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578" w14:textId="77777777" w:rsidR="00EE321A" w:rsidRPr="0020201E" w:rsidRDefault="00EE321A" w:rsidP="00C00FE4">
      <w:pPr>
        <w:pStyle w:val="BodyText"/>
      </w:pPr>
    </w:p>
    <w:p w14:paraId="57708396" w14:textId="77777777" w:rsidR="00EE321A" w:rsidRPr="007B1E88" w:rsidRDefault="00EE321A" w:rsidP="00EE321A">
      <w:pPr>
        <w:rPr>
          <w:sz w:val="28"/>
          <w:szCs w:val="28"/>
        </w:rPr>
      </w:pPr>
    </w:p>
    <w:p w14:paraId="1274E6EA" w14:textId="77777777" w:rsidR="0091104F" w:rsidRDefault="0091104F" w:rsidP="00C00FE4">
      <w:pPr>
        <w:pStyle w:val="BodyText"/>
      </w:pPr>
    </w:p>
    <w:p w14:paraId="29CB552F" w14:textId="77777777" w:rsidR="002862DE" w:rsidRDefault="002862DE" w:rsidP="00D9063F">
      <w:pPr>
        <w:pStyle w:val="BodyText"/>
      </w:pPr>
    </w:p>
    <w:p w14:paraId="788FAC0F" w14:textId="44E5F383" w:rsidR="00D9063F" w:rsidRDefault="007873A8" w:rsidP="00D9063F">
      <w:pPr>
        <w:pStyle w:val="Heading1"/>
      </w:pPr>
      <w:bookmarkStart w:id="0" w:name="_Toc489966473"/>
      <w:bookmarkStart w:id="1" w:name="_Toc489972311"/>
      <w:r>
        <w:t xml:space="preserve">ISP </w:t>
      </w:r>
      <w:r w:rsidR="007421DB">
        <w:t>Transfer Procedure</w:t>
      </w:r>
    </w:p>
    <w:p w14:paraId="3AC8C04C" w14:textId="77777777" w:rsidR="00D9063F" w:rsidRDefault="00D9063F" w:rsidP="00D9063F">
      <w:pPr>
        <w:pStyle w:val="Heading2"/>
      </w:pPr>
      <w:r>
        <w:t>Purpose</w:t>
      </w:r>
    </w:p>
    <w:p w14:paraId="2C65928B" w14:textId="18B573B3" w:rsidR="007A0CC3" w:rsidRDefault="004B0479" w:rsidP="00881F52">
      <w:pPr>
        <w:pStyle w:val="BodyText"/>
      </w:pPr>
      <w:r>
        <w:t xml:space="preserve">To outline the steps </w:t>
      </w:r>
      <w:r w:rsidR="00C55C9F">
        <w:t xml:space="preserve">that </w:t>
      </w:r>
      <w:r w:rsidR="007267F6">
        <w:t>the Department of Education’s (DE or department) International Education Division</w:t>
      </w:r>
      <w:r w:rsidR="00C55C9F">
        <w:t xml:space="preserve"> (IED) takes to assess, decide on and record</w:t>
      </w:r>
      <w:r>
        <w:t xml:space="preserve"> </w:t>
      </w:r>
      <w:r w:rsidR="007421DB">
        <w:t xml:space="preserve">requests </w:t>
      </w:r>
      <w:r w:rsidR="00C55C9F">
        <w:t xml:space="preserve">from international students participating in the International Student Program (ISP) </w:t>
      </w:r>
      <w:r w:rsidR="007A0CC3">
        <w:t>for transfers:</w:t>
      </w:r>
    </w:p>
    <w:p w14:paraId="18179686" w14:textId="310DE0F7" w:rsidR="00714978" w:rsidRDefault="00126F90" w:rsidP="00714978">
      <w:pPr>
        <w:pStyle w:val="ListBullet"/>
        <w:tabs>
          <w:tab w:val="clear" w:pos="340"/>
        </w:tabs>
      </w:pPr>
      <w:r>
        <w:t>b</w:t>
      </w:r>
      <w:r w:rsidR="00714978">
        <w:t xml:space="preserve">etween ISP-accredited Victorian </w:t>
      </w:r>
      <w:r w:rsidR="007267F6">
        <w:t>g</w:t>
      </w:r>
      <w:r w:rsidR="00714978">
        <w:t xml:space="preserve">overnment </w:t>
      </w:r>
      <w:r w:rsidR="007267F6">
        <w:t>s</w:t>
      </w:r>
      <w:r w:rsidR="00714978">
        <w:t>chools (an ‘internal transfer’)</w:t>
      </w:r>
    </w:p>
    <w:p w14:paraId="5BF659C9" w14:textId="31A43AC2" w:rsidR="00714978" w:rsidRDefault="00126F90" w:rsidP="00714978">
      <w:pPr>
        <w:pStyle w:val="ListBullet"/>
        <w:tabs>
          <w:tab w:val="clear" w:pos="340"/>
        </w:tabs>
      </w:pPr>
      <w:r>
        <w:t>f</w:t>
      </w:r>
      <w:r w:rsidR="00714978">
        <w:t xml:space="preserve">rom an ISP-accredited Victorian </w:t>
      </w:r>
      <w:r w:rsidR="007267F6">
        <w:t>g</w:t>
      </w:r>
      <w:r w:rsidR="00714978">
        <w:t xml:space="preserve">overnment </w:t>
      </w:r>
      <w:r w:rsidR="007267F6">
        <w:t>s</w:t>
      </w:r>
      <w:r w:rsidR="00714978">
        <w:t>chool to another provider registered on the Commonwealth Register of Institutions and Courses for Overseas Students (CRICOS) (a ‘withdrawal’).</w:t>
      </w:r>
    </w:p>
    <w:p w14:paraId="01C0CE91" w14:textId="04245D18" w:rsidR="007421DB" w:rsidRPr="007421DB" w:rsidRDefault="007421DB" w:rsidP="00714978">
      <w:pPr>
        <w:pStyle w:val="BodyText"/>
      </w:pPr>
      <w:r w:rsidRPr="007421DB">
        <w:t xml:space="preserve">This </w:t>
      </w:r>
      <w:r>
        <w:t xml:space="preserve">procedure </w:t>
      </w:r>
      <w:r w:rsidRPr="007421DB">
        <w:t xml:space="preserve">should be read in conjunction with the </w:t>
      </w:r>
      <w:hyperlink r:id="rId12" w:history="1">
        <w:r w:rsidRPr="00F64360">
          <w:rPr>
            <w:rStyle w:val="Hyperlink"/>
          </w:rPr>
          <w:t>ISP Transfer Policy</w:t>
        </w:r>
      </w:hyperlink>
      <w:r w:rsidRPr="007421DB">
        <w:t xml:space="preserve">, and is for DE (IED) staff, international students and their </w:t>
      </w:r>
      <w:r w:rsidR="003A3517">
        <w:t>parent</w:t>
      </w:r>
      <w:r w:rsidRPr="007421DB">
        <w:t xml:space="preserve">, </w:t>
      </w:r>
      <w:r w:rsidR="00D550A9">
        <w:t xml:space="preserve">education </w:t>
      </w:r>
      <w:r w:rsidRPr="007421DB">
        <w:t>agents and schools.</w:t>
      </w:r>
    </w:p>
    <w:p w14:paraId="03284F46" w14:textId="360060EC" w:rsidR="007421DB" w:rsidRDefault="007421DB" w:rsidP="00881F52">
      <w:pPr>
        <w:pStyle w:val="BodyText"/>
      </w:pPr>
      <w:r w:rsidRPr="007421DB">
        <w:t xml:space="preserve">This </w:t>
      </w:r>
      <w:r>
        <w:t xml:space="preserve">procedure </w:t>
      </w:r>
      <w:r w:rsidRPr="007421DB">
        <w:t>applies to international students participating in the ISP as the primary holder of a subclass 500 Student – Schools visa.</w:t>
      </w:r>
    </w:p>
    <w:p w14:paraId="34E75E2E" w14:textId="080D5952" w:rsidR="00D9063F" w:rsidRDefault="00D9063F" w:rsidP="00AB2C0D">
      <w:pPr>
        <w:pStyle w:val="Heading2"/>
      </w:pPr>
      <w:r>
        <w:t xml:space="preserve">Roles and </w:t>
      </w:r>
      <w:r w:rsidR="00027D4D">
        <w:t>r</w:t>
      </w:r>
      <w:r>
        <w:t>esponsibilities</w:t>
      </w:r>
    </w:p>
    <w:p w14:paraId="2B14D81D" w14:textId="021404A4" w:rsidR="004B0479" w:rsidRDefault="004B0479" w:rsidP="004B0479">
      <w:pPr>
        <w:pStyle w:val="Heading3"/>
      </w:pPr>
      <w:r>
        <w:t>DE (IED)</w:t>
      </w:r>
    </w:p>
    <w:p w14:paraId="59B39C5D" w14:textId="3D7DA2FA" w:rsidR="004B0479" w:rsidRDefault="007421DB" w:rsidP="002746EE">
      <w:pPr>
        <w:pStyle w:val="ListBullet"/>
      </w:pPr>
      <w:r>
        <w:t xml:space="preserve">Assess, decide on and record requests to transfer </w:t>
      </w:r>
      <w:r w:rsidR="006560E5">
        <w:t xml:space="preserve">according to the </w:t>
      </w:r>
      <w:hyperlink r:id="rId13" w:history="1">
        <w:r w:rsidR="00F64360" w:rsidRPr="00F64360">
          <w:rPr>
            <w:rStyle w:val="Hyperlink"/>
          </w:rPr>
          <w:t>ISP Transfer Policy</w:t>
        </w:r>
      </w:hyperlink>
      <w:r w:rsidR="00722E1D">
        <w:t>.</w:t>
      </w:r>
    </w:p>
    <w:p w14:paraId="58DED8B2" w14:textId="5502AD6A" w:rsidR="004B0479" w:rsidRDefault="007421DB" w:rsidP="007421DB">
      <w:pPr>
        <w:pStyle w:val="ListBullet"/>
      </w:pPr>
      <w:r>
        <w:t xml:space="preserve">Ensure all transfers are accurately reflected in the student’s </w:t>
      </w:r>
      <w:r w:rsidR="004B0479">
        <w:t>Confirmation of Enrolment</w:t>
      </w:r>
      <w:r w:rsidR="00E9316E">
        <w:t xml:space="preserve"> (CoE)</w:t>
      </w:r>
      <w:r>
        <w:t xml:space="preserve"> and, for students staying in DE-approved homestay arrangements, the student’s </w:t>
      </w:r>
      <w:r w:rsidR="004B0479">
        <w:t>Confirmation of Appropriate Accommodation and Welfare (CAAW) letter</w:t>
      </w:r>
      <w:r w:rsidR="00722E1D">
        <w:t>.</w:t>
      </w:r>
    </w:p>
    <w:p w14:paraId="730FE499" w14:textId="62C3B14C" w:rsidR="00A60E32" w:rsidRDefault="00A60E32" w:rsidP="00A60E32">
      <w:pPr>
        <w:pStyle w:val="ListBullet"/>
      </w:pPr>
      <w:r>
        <w:t>Ensure that all school staff appropriately transfer welfare arrangements for any students living in DE-approved homestays to ensure that there is no gap in welfare arrangements</w:t>
      </w:r>
      <w:r w:rsidR="002746EE">
        <w:t>.</w:t>
      </w:r>
    </w:p>
    <w:p w14:paraId="196DA32A" w14:textId="61EB29B7" w:rsidR="00CF1A53" w:rsidRDefault="004B0479" w:rsidP="002058BC">
      <w:pPr>
        <w:pStyle w:val="ListBullet"/>
      </w:pPr>
      <w:r>
        <w:t>Provide advice and support to school staff</w:t>
      </w:r>
      <w:r w:rsidR="00E9316E">
        <w:t xml:space="preserve"> to assist them to implement </w:t>
      </w:r>
      <w:r w:rsidR="00B70CC0">
        <w:t>these procedures and the related policy</w:t>
      </w:r>
      <w:r w:rsidR="00722E1D">
        <w:t>.</w:t>
      </w:r>
    </w:p>
    <w:p w14:paraId="245C5061" w14:textId="2D7C8B8A" w:rsidR="004B0479" w:rsidRDefault="004B0479" w:rsidP="002058BC">
      <w:pPr>
        <w:pStyle w:val="ListBullet"/>
      </w:pPr>
      <w:r>
        <w:t>Maintain accurate and up-to-date records</w:t>
      </w:r>
      <w:r w:rsidR="00B70CC0">
        <w:t xml:space="preserve"> </w:t>
      </w:r>
      <w:r w:rsidR="00CF1A53">
        <w:t xml:space="preserve">consistent with the </w:t>
      </w:r>
      <w:hyperlink r:id="rId14" w:history="1">
        <w:r w:rsidR="00F64360" w:rsidRPr="00F64360">
          <w:rPr>
            <w:rStyle w:val="Hyperlink"/>
          </w:rPr>
          <w:t>ISP Record Keeping Procedural Guidelines</w:t>
        </w:r>
      </w:hyperlink>
      <w:r w:rsidR="00722E1D">
        <w:t>.</w:t>
      </w:r>
    </w:p>
    <w:p w14:paraId="62CD76A9" w14:textId="65A387E5" w:rsidR="004B0479" w:rsidRDefault="003A3517" w:rsidP="004B0479">
      <w:pPr>
        <w:pStyle w:val="Heading3"/>
      </w:pPr>
      <w:r>
        <w:t>Parent</w:t>
      </w:r>
      <w:r w:rsidR="00214081">
        <w:t xml:space="preserve"> </w:t>
      </w:r>
      <w:r w:rsidR="004B0479">
        <w:t>and student</w:t>
      </w:r>
    </w:p>
    <w:p w14:paraId="7F4E0E9A" w14:textId="2D6DA9F6" w:rsidR="00E9316E" w:rsidRDefault="004B0479" w:rsidP="00203417">
      <w:pPr>
        <w:pStyle w:val="ListBullet"/>
      </w:pPr>
      <w:r>
        <w:t>P</w:t>
      </w:r>
      <w:r w:rsidR="00A13F4D">
        <w:t>rovid</w:t>
      </w:r>
      <w:r w:rsidR="00E9316E">
        <w:t>e</w:t>
      </w:r>
      <w:r w:rsidR="00A13F4D">
        <w:t xml:space="preserve"> complete </w:t>
      </w:r>
      <w:r>
        <w:t xml:space="preserve">and accurate </w:t>
      </w:r>
      <w:r w:rsidR="00A13F4D">
        <w:t xml:space="preserve">information </w:t>
      </w:r>
      <w:r>
        <w:t xml:space="preserve">as part of </w:t>
      </w:r>
      <w:r w:rsidR="007A0CC3">
        <w:t xml:space="preserve">any </w:t>
      </w:r>
      <w:r>
        <w:t>application</w:t>
      </w:r>
      <w:r w:rsidR="007421DB">
        <w:t xml:space="preserve"> to transfer </w:t>
      </w:r>
      <w:r w:rsidR="007A0CC3">
        <w:t>between schools</w:t>
      </w:r>
      <w:r w:rsidR="007267F6">
        <w:t>.</w:t>
      </w:r>
    </w:p>
    <w:p w14:paraId="621327AC" w14:textId="767D9742" w:rsidR="00D74BC4" w:rsidRDefault="007A0CC3" w:rsidP="00203417">
      <w:pPr>
        <w:pStyle w:val="ListBullet"/>
      </w:pPr>
      <w:r>
        <w:t>Pay any</w:t>
      </w:r>
      <w:r w:rsidR="00D74BC4">
        <w:t xml:space="preserve"> applicable fees</w:t>
      </w:r>
      <w:r w:rsidR="00722E1D">
        <w:t>.</w:t>
      </w:r>
    </w:p>
    <w:p w14:paraId="725B4CD7" w14:textId="51C64108" w:rsidR="004B0479" w:rsidRDefault="007421DB" w:rsidP="004B0479">
      <w:pPr>
        <w:pStyle w:val="Heading3"/>
      </w:pPr>
      <w:r>
        <w:t>School staff</w:t>
      </w:r>
    </w:p>
    <w:p w14:paraId="339FC40D" w14:textId="45EA602C" w:rsidR="006560E5" w:rsidRDefault="007421DB" w:rsidP="004B0479">
      <w:pPr>
        <w:pStyle w:val="ListBullet"/>
      </w:pPr>
      <w:r>
        <w:t>Support and provide advice to the student</w:t>
      </w:r>
      <w:r w:rsidR="007267F6">
        <w:t>.</w:t>
      </w:r>
    </w:p>
    <w:p w14:paraId="61E0B43B" w14:textId="08758FC6" w:rsidR="007A0CC3" w:rsidRDefault="00A60E32" w:rsidP="004B0479">
      <w:pPr>
        <w:pStyle w:val="ListBullet"/>
      </w:pPr>
      <w:r>
        <w:t xml:space="preserve">For any students living in DE-approved homestays, provide welfare and accommodation and liaise with New Host School staff </w:t>
      </w:r>
      <w:proofErr w:type="gramStart"/>
      <w:r>
        <w:t>so as to</w:t>
      </w:r>
      <w:proofErr w:type="gramEnd"/>
      <w:r>
        <w:t xml:space="preserve"> avoid </w:t>
      </w:r>
      <w:r w:rsidR="007A0CC3">
        <w:t xml:space="preserve">to </w:t>
      </w:r>
      <w:r>
        <w:t>any gap in welfare arrangements</w:t>
      </w:r>
      <w:r w:rsidR="007267F6">
        <w:t>.</w:t>
      </w:r>
    </w:p>
    <w:p w14:paraId="7823F0EC" w14:textId="18BADEDD" w:rsidR="004B0479" w:rsidRDefault="004B0479" w:rsidP="00203417">
      <w:pPr>
        <w:pStyle w:val="ListBullet"/>
      </w:pPr>
      <w:r>
        <w:t>Maintain accurate and up-to-date records</w:t>
      </w:r>
      <w:r w:rsidR="00CF1A53">
        <w:t xml:space="preserve"> consistent with the </w:t>
      </w:r>
      <w:hyperlink r:id="rId15" w:history="1">
        <w:r w:rsidR="00F64360" w:rsidRPr="00F64360">
          <w:rPr>
            <w:rStyle w:val="Hyperlink"/>
          </w:rPr>
          <w:t>ISP Record Keeping Procedural Guidelines</w:t>
        </w:r>
      </w:hyperlink>
      <w:r w:rsidR="00722E1D">
        <w:t>.</w:t>
      </w:r>
    </w:p>
    <w:p w14:paraId="15DE7D88" w14:textId="324035B2" w:rsidR="00243152" w:rsidRDefault="00824774" w:rsidP="00824774">
      <w:pPr>
        <w:pStyle w:val="Heading2"/>
      </w:pPr>
      <w:r>
        <w:t>Proce</w:t>
      </w:r>
      <w:r w:rsidR="00243152">
        <w:t>dure</w:t>
      </w:r>
    </w:p>
    <w:p w14:paraId="13827E2F" w14:textId="1F8E7E1F" w:rsidR="00243152" w:rsidRDefault="007A0CC3" w:rsidP="00243152">
      <w:pPr>
        <w:pStyle w:val="BodyText"/>
      </w:pPr>
      <w:r>
        <w:t xml:space="preserve">The following steps are </w:t>
      </w:r>
      <w:r w:rsidR="00243152">
        <w:t xml:space="preserve">aligned to the </w:t>
      </w:r>
      <w:hyperlink r:id="rId16" w:history="1">
        <w:r w:rsidR="00F64360" w:rsidRPr="00F64360">
          <w:rPr>
            <w:rStyle w:val="Hyperlink"/>
          </w:rPr>
          <w:t>ISP Transfer Policy</w:t>
        </w:r>
      </w:hyperlink>
      <w:r w:rsidR="00243152">
        <w:t xml:space="preserve">, and represented in the </w:t>
      </w:r>
      <w:r w:rsidR="00ED5851">
        <w:t xml:space="preserve">ISP </w:t>
      </w:r>
      <w:r w:rsidR="007421DB">
        <w:t xml:space="preserve">Transfer </w:t>
      </w:r>
      <w:r w:rsidR="00243152">
        <w:t>Flowchart (Appendix 1).</w:t>
      </w:r>
    </w:p>
    <w:p w14:paraId="71DF6BF6" w14:textId="6592A64E" w:rsidR="007421DB" w:rsidRDefault="00D45E08" w:rsidP="00D45E08">
      <w:pPr>
        <w:pStyle w:val="Heading3"/>
      </w:pPr>
      <w:r>
        <w:t xml:space="preserve">Transfer to another accredited Victorian </w:t>
      </w:r>
      <w:r w:rsidR="007267F6">
        <w:t>g</w:t>
      </w:r>
      <w:r>
        <w:t xml:space="preserve">overnment </w:t>
      </w:r>
      <w:r w:rsidR="007267F6">
        <w:t>s</w:t>
      </w:r>
      <w:r>
        <w:t>chool</w:t>
      </w:r>
    </w:p>
    <w:p w14:paraId="2096B7D4" w14:textId="77777777" w:rsidR="008B61A6" w:rsidRDefault="008B61A6" w:rsidP="008B61A6">
      <w:pPr>
        <w:pStyle w:val="Heading4"/>
      </w:pPr>
      <w:r>
        <w:t>School staff</w:t>
      </w:r>
    </w:p>
    <w:p w14:paraId="51170C24" w14:textId="1D283C72" w:rsidR="008B61A6" w:rsidRDefault="008B61A6" w:rsidP="008B61A6">
      <w:pPr>
        <w:pStyle w:val="ListNumber"/>
      </w:pPr>
      <w:r>
        <w:t xml:space="preserve">Meet with </w:t>
      </w:r>
      <w:r w:rsidR="00C54149">
        <w:t xml:space="preserve">the </w:t>
      </w:r>
      <w:r>
        <w:t>student to discuss the transfer and maintain records of discussions</w:t>
      </w:r>
      <w:r w:rsidR="001F51A8">
        <w:t>, including</w:t>
      </w:r>
      <w:r>
        <w:t>:</w:t>
      </w:r>
    </w:p>
    <w:p w14:paraId="7C39AFE5" w14:textId="2F843918" w:rsidR="008B61A6" w:rsidRPr="00A16DCD" w:rsidRDefault="00126F90" w:rsidP="00A16DCD">
      <w:pPr>
        <w:pStyle w:val="ListBullet2"/>
      </w:pPr>
      <w:r>
        <w:t>r</w:t>
      </w:r>
      <w:r w:rsidR="008B61A6" w:rsidRPr="00A16DCD">
        <w:t>easons for transfer</w:t>
      </w:r>
    </w:p>
    <w:p w14:paraId="4C1DD6D5" w14:textId="6157FA75" w:rsidR="008B61A6" w:rsidRPr="00A16DCD" w:rsidRDefault="00126F90" w:rsidP="00A16DCD">
      <w:pPr>
        <w:pStyle w:val="ListBullet2"/>
      </w:pPr>
      <w:r>
        <w:t>a</w:t>
      </w:r>
      <w:r w:rsidR="008B61A6" w:rsidRPr="00A16DCD">
        <w:t>ppropriate timing for any transfer, including academic terms and years, and application assessment timing</w:t>
      </w:r>
    </w:p>
    <w:p w14:paraId="2FC77FEC" w14:textId="1F2148C9" w:rsidR="008B61A6" w:rsidRPr="00A16DCD" w:rsidRDefault="00126F90" w:rsidP="00A16DCD">
      <w:pPr>
        <w:pStyle w:val="ListBullet2"/>
      </w:pPr>
      <w:r>
        <w:t>a</w:t>
      </w:r>
      <w:r w:rsidR="008B61A6" w:rsidRPr="00A16DCD">
        <w:t>ccommodation and welfare arrangement implications</w:t>
      </w:r>
      <w:r w:rsidR="00A16DCD" w:rsidRPr="00A16DCD">
        <w:t>.</w:t>
      </w:r>
    </w:p>
    <w:p w14:paraId="138352B5" w14:textId="2239F02D" w:rsidR="008B61A6" w:rsidRDefault="008B61A6" w:rsidP="008B61A6">
      <w:pPr>
        <w:pStyle w:val="ListNumber"/>
      </w:pPr>
      <w:r>
        <w:t>Attempt to resolve any issues through appropriate student support, intervention and advice</w:t>
      </w:r>
      <w:r w:rsidR="00A16DCD">
        <w:t>.</w:t>
      </w:r>
    </w:p>
    <w:p w14:paraId="3008B8A8" w14:textId="5A4E507D" w:rsidR="008B61A6" w:rsidRDefault="008B61A6" w:rsidP="008B61A6">
      <w:pPr>
        <w:pStyle w:val="ListNumber"/>
      </w:pPr>
      <w:r>
        <w:lastRenderedPageBreak/>
        <w:t>If issues</w:t>
      </w:r>
      <w:r w:rsidR="00C54149">
        <w:t xml:space="preserve"> remain</w:t>
      </w:r>
      <w:r>
        <w:t xml:space="preserve"> unresolved, refer the student to the </w:t>
      </w:r>
      <w:hyperlink r:id="rId17" w:history="1">
        <w:r w:rsidR="00F64360" w:rsidRPr="00F64360">
          <w:rPr>
            <w:rStyle w:val="Hyperlink"/>
          </w:rPr>
          <w:t>Application for Internal Transfer to Another Accredited Victorian Government School</w:t>
        </w:r>
      </w:hyperlink>
      <w:r>
        <w:t xml:space="preserve"> Form.</w:t>
      </w:r>
    </w:p>
    <w:p w14:paraId="4343B967" w14:textId="4B83F426" w:rsidR="00D45E08" w:rsidRPr="00D45E08" w:rsidRDefault="003A3517" w:rsidP="00D45E08">
      <w:pPr>
        <w:pStyle w:val="Heading4"/>
      </w:pPr>
      <w:r>
        <w:t>Parent</w:t>
      </w:r>
    </w:p>
    <w:p w14:paraId="1D28B5B0" w14:textId="3189CE06" w:rsidR="00D45E08" w:rsidRDefault="008B61A6" w:rsidP="00D45E08">
      <w:pPr>
        <w:pStyle w:val="ListNumber"/>
        <w:numPr>
          <w:ilvl w:val="0"/>
          <w:numId w:val="18"/>
        </w:numPr>
      </w:pPr>
      <w:r>
        <w:t>C</w:t>
      </w:r>
      <w:r w:rsidR="00D45E08">
        <w:t xml:space="preserve">omplete the relevant sections of the </w:t>
      </w:r>
      <w:hyperlink r:id="rId18" w:history="1">
        <w:r w:rsidR="00F64360" w:rsidRPr="00F64360">
          <w:rPr>
            <w:rStyle w:val="Hyperlink"/>
          </w:rPr>
          <w:t>Application for Internal Transfer to Another Accredited Victorian Government School</w:t>
        </w:r>
      </w:hyperlink>
      <w:r w:rsidR="00F64360">
        <w:t xml:space="preserve"> form</w:t>
      </w:r>
      <w:r w:rsidR="00D45E08">
        <w:t>, including acknowledging that:</w:t>
      </w:r>
    </w:p>
    <w:p w14:paraId="3DCEDED4" w14:textId="7344D8D8" w:rsidR="00D45E08" w:rsidRDefault="00DF4050" w:rsidP="00A16DCD">
      <w:pPr>
        <w:pStyle w:val="ListBullet2"/>
      </w:pPr>
      <w:r>
        <w:t>a</w:t>
      </w:r>
      <w:r w:rsidR="00D45E08">
        <w:t xml:space="preserve"> </w:t>
      </w:r>
      <w:r>
        <w:t>t</w:t>
      </w:r>
      <w:r w:rsidR="00D45E08">
        <w:t xml:space="preserve">ransfer </w:t>
      </w:r>
      <w:r>
        <w:t>f</w:t>
      </w:r>
      <w:r w:rsidR="00D45E08">
        <w:t>ee will be incurred</w:t>
      </w:r>
    </w:p>
    <w:p w14:paraId="44474634" w14:textId="21194645" w:rsidR="00D45E08" w:rsidRDefault="00DF4050" w:rsidP="00A16DCD">
      <w:pPr>
        <w:pStyle w:val="ListBullet2"/>
      </w:pPr>
      <w:r>
        <w:t>a</w:t>
      </w:r>
      <w:r w:rsidR="00D45E08">
        <w:t>n application will not be approved if there are any outstanding fees owed to DE (IED) or the Current Host School</w:t>
      </w:r>
    </w:p>
    <w:p w14:paraId="451A2464" w14:textId="507E4BF9" w:rsidR="00E85489" w:rsidRDefault="00DF4050" w:rsidP="00A16DCD">
      <w:pPr>
        <w:pStyle w:val="ListBullet2"/>
      </w:pPr>
      <w:r>
        <w:t>a</w:t>
      </w:r>
      <w:r w:rsidR="00E85489">
        <w:t>n application will not be approved if the student is on a Compliance Contract for course progress, attendance or misbehaviour</w:t>
      </w:r>
    </w:p>
    <w:p w14:paraId="7D5D14E6" w14:textId="61A98667" w:rsidR="00D45E08" w:rsidRDefault="00DF4050" w:rsidP="00A16DCD">
      <w:pPr>
        <w:pStyle w:val="ListBullet2"/>
      </w:pPr>
      <w:r>
        <w:t>t</w:t>
      </w:r>
      <w:r w:rsidR="00D45E08">
        <w:t xml:space="preserve">o support the transfer, there will be a transfer of student information between the Current Host School, New Host </w:t>
      </w:r>
      <w:proofErr w:type="gramStart"/>
      <w:r w:rsidR="00D45E08">
        <w:t>School</w:t>
      </w:r>
      <w:proofErr w:type="gramEnd"/>
      <w:r w:rsidR="00D45E08">
        <w:t xml:space="preserve"> and DE (IED)</w:t>
      </w:r>
      <w:r w:rsidR="00A16DCD">
        <w:t>.</w:t>
      </w:r>
    </w:p>
    <w:p w14:paraId="04AEC747" w14:textId="46204A9F" w:rsidR="00D45E08" w:rsidRDefault="00D45E08" w:rsidP="00D45E08">
      <w:pPr>
        <w:pStyle w:val="ListNumber"/>
      </w:pPr>
      <w:r>
        <w:t>Provide the form and supporting evidence to the Current Host School</w:t>
      </w:r>
      <w:r w:rsidR="002C694B">
        <w:t>.</w:t>
      </w:r>
    </w:p>
    <w:p w14:paraId="34E05578" w14:textId="501E127D" w:rsidR="00D45E08" w:rsidRDefault="00D45E08" w:rsidP="00D45E08">
      <w:pPr>
        <w:pStyle w:val="Heading4"/>
      </w:pPr>
      <w:r w:rsidRPr="00D45E08">
        <w:t>Current Host School</w:t>
      </w:r>
    </w:p>
    <w:p w14:paraId="3A4BA948" w14:textId="23DA7024" w:rsidR="00D45E08" w:rsidRDefault="00D45E08" w:rsidP="00D45E08">
      <w:pPr>
        <w:pStyle w:val="ListNumber"/>
      </w:pPr>
      <w:r>
        <w:t xml:space="preserve">Complete the relevant sections of the </w:t>
      </w:r>
      <w:hyperlink r:id="rId19" w:history="1">
        <w:r w:rsidR="00F64360" w:rsidRPr="00F64360">
          <w:rPr>
            <w:rStyle w:val="Hyperlink"/>
          </w:rPr>
          <w:t>Application for Internal Transfer to Another Accredited Victorian Government School</w:t>
        </w:r>
      </w:hyperlink>
      <w:r w:rsidR="00F64360">
        <w:t xml:space="preserve"> form</w:t>
      </w:r>
      <w:r>
        <w:t>, including noting that the Principal has agreed to the transfer</w:t>
      </w:r>
      <w:r w:rsidR="00A16DCD">
        <w:t>.</w:t>
      </w:r>
    </w:p>
    <w:p w14:paraId="493BB9FB" w14:textId="03A28A82" w:rsidR="00D45E08" w:rsidRDefault="00D45E08" w:rsidP="00D45E08">
      <w:pPr>
        <w:pStyle w:val="ListNumber"/>
      </w:pPr>
      <w:r>
        <w:t xml:space="preserve">Provide the form and supporting evidence to the </w:t>
      </w:r>
      <w:r w:rsidR="00F748F2">
        <w:t xml:space="preserve">New </w:t>
      </w:r>
      <w:r>
        <w:t>Host School</w:t>
      </w:r>
      <w:r w:rsidR="002B7840">
        <w:t xml:space="preserve"> within five working days of receipt</w:t>
      </w:r>
      <w:r w:rsidR="00A16DCD">
        <w:t>.</w:t>
      </w:r>
    </w:p>
    <w:p w14:paraId="5FC6A183" w14:textId="5FDB8363" w:rsidR="00E85489" w:rsidRDefault="00E85489" w:rsidP="00D45E08">
      <w:pPr>
        <w:pStyle w:val="ListNumber"/>
      </w:pPr>
      <w:r>
        <w:t xml:space="preserve">Disclose information on any </w:t>
      </w:r>
      <w:r w:rsidR="00D16CCC">
        <w:t xml:space="preserve">misbehaviour and unsatisfactory course progress or attendance, including </w:t>
      </w:r>
      <w:r>
        <w:t>current or previous intervention strategies or Compliance Contracts</w:t>
      </w:r>
      <w:r w:rsidR="002C694B">
        <w:t>.</w:t>
      </w:r>
    </w:p>
    <w:p w14:paraId="4FA4A102" w14:textId="267BB66A" w:rsidR="00D45E08" w:rsidRDefault="00D45E08" w:rsidP="00D45E08">
      <w:pPr>
        <w:pStyle w:val="Heading4"/>
      </w:pPr>
      <w:r w:rsidRPr="00D45E08">
        <w:t>New Host School</w:t>
      </w:r>
    </w:p>
    <w:p w14:paraId="2F9492CA" w14:textId="753DEC65" w:rsidR="00D45E08" w:rsidRDefault="00D45E08" w:rsidP="00D45E08">
      <w:pPr>
        <w:pStyle w:val="ListNumber"/>
      </w:pPr>
      <w:r>
        <w:t xml:space="preserve">Complete the relevant sections of the </w:t>
      </w:r>
      <w:hyperlink r:id="rId20" w:history="1">
        <w:r w:rsidR="00F64360" w:rsidRPr="00F64360">
          <w:rPr>
            <w:rStyle w:val="Hyperlink"/>
          </w:rPr>
          <w:t>Application for Internal Transfer to Another Accredited Victorian Government School</w:t>
        </w:r>
      </w:hyperlink>
      <w:r w:rsidR="00F64360">
        <w:t xml:space="preserve"> form</w:t>
      </w:r>
      <w:r>
        <w:t>, including acknowledging that:</w:t>
      </w:r>
    </w:p>
    <w:p w14:paraId="71D01FA1" w14:textId="08F541DE" w:rsidR="00D45E08" w:rsidRDefault="00DF4050" w:rsidP="00A16DCD">
      <w:pPr>
        <w:pStyle w:val="ListBullet2"/>
      </w:pPr>
      <w:r>
        <w:t>t</w:t>
      </w:r>
      <w:r w:rsidR="00D45E08">
        <w:t>he</w:t>
      </w:r>
      <w:r w:rsidR="0074097D">
        <w:t xml:space="preserve"> New Host S</w:t>
      </w:r>
      <w:r w:rsidR="00D45E08">
        <w:t>chool is appropriately accredited</w:t>
      </w:r>
    </w:p>
    <w:p w14:paraId="493B6316" w14:textId="775C76A6" w:rsidR="0084017C" w:rsidRDefault="00DF4050" w:rsidP="00A16DCD">
      <w:pPr>
        <w:pStyle w:val="ListBullet2"/>
      </w:pPr>
      <w:r>
        <w:t>w</w:t>
      </w:r>
      <w:r w:rsidR="0084017C">
        <w:t>elfare arrangements must be facilitated to ensure that there is no gap in welfare (if applicable)</w:t>
      </w:r>
    </w:p>
    <w:p w14:paraId="3F70AECC" w14:textId="1D044587" w:rsidR="00CF6DE6" w:rsidRDefault="00DF4050" w:rsidP="00A16DCD">
      <w:pPr>
        <w:pStyle w:val="ListBullet2"/>
      </w:pPr>
      <w:r>
        <w:t>t</w:t>
      </w:r>
      <w:r w:rsidR="00CF6DE6">
        <w:t xml:space="preserve">he Principal has sighted the </w:t>
      </w:r>
      <w:r w:rsidR="00B71D02">
        <w:t>student’s most recent school reports and their attendance reports</w:t>
      </w:r>
    </w:p>
    <w:p w14:paraId="6C3B0E17" w14:textId="43B3831E" w:rsidR="00B71D02" w:rsidRDefault="00DF4050" w:rsidP="00A16DCD">
      <w:pPr>
        <w:pStyle w:val="ListBullet2"/>
      </w:pPr>
      <w:r>
        <w:t>t</w:t>
      </w:r>
      <w:r w:rsidR="00B71D02">
        <w:t>he Principal has agreed to issue the student with a new ISP Student Safety Card</w:t>
      </w:r>
    </w:p>
    <w:p w14:paraId="1C060DC6" w14:textId="70BBD0FE" w:rsidR="00D45E08" w:rsidRDefault="00DF4050" w:rsidP="00A16DCD">
      <w:pPr>
        <w:pStyle w:val="ListBullet2"/>
      </w:pPr>
      <w:r>
        <w:t>t</w:t>
      </w:r>
      <w:r w:rsidR="00D45E08">
        <w:t>he Principal has agreed to the transfer</w:t>
      </w:r>
      <w:r w:rsidR="00A16DCD">
        <w:t>.</w:t>
      </w:r>
    </w:p>
    <w:p w14:paraId="06E63641" w14:textId="3F96063E" w:rsidR="00D45E08" w:rsidRDefault="00D45E08" w:rsidP="00D45E08">
      <w:pPr>
        <w:pStyle w:val="ListNumber"/>
      </w:pPr>
      <w:r>
        <w:t xml:space="preserve">Provide the form and supporting evidence to DE (IED) at </w:t>
      </w:r>
      <w:hyperlink r:id="rId21" w:history="1">
        <w:r w:rsidR="00E42683" w:rsidRPr="00E42683">
          <w:rPr>
            <w:rStyle w:val="Hyperlink"/>
          </w:rPr>
          <w:t>international.school.support@education.vic.gov.au</w:t>
        </w:r>
      </w:hyperlink>
      <w:r>
        <w:t xml:space="preserve"> with the title </w:t>
      </w:r>
      <w:r w:rsidRPr="0063209B">
        <w:t>‘</w:t>
      </w:r>
      <w:r w:rsidR="008B61A6">
        <w:t xml:space="preserve">Internal </w:t>
      </w:r>
      <w:r>
        <w:t>Transfer Request</w:t>
      </w:r>
      <w:r w:rsidRPr="0063209B">
        <w:t>’</w:t>
      </w:r>
      <w:r w:rsidR="002B7840">
        <w:t xml:space="preserve"> within five working days of receipt</w:t>
      </w:r>
      <w:r w:rsidR="002746EE">
        <w:t xml:space="preserve"> from the Current Host School</w:t>
      </w:r>
      <w:r w:rsidR="002C694B">
        <w:t>.</w:t>
      </w:r>
    </w:p>
    <w:p w14:paraId="7989380A" w14:textId="797A56C8" w:rsidR="00BC687F" w:rsidRDefault="002746EE" w:rsidP="00BC687F">
      <w:pPr>
        <w:pStyle w:val="Heading4"/>
      </w:pPr>
      <w:r>
        <w:t>DE (IED)</w:t>
      </w:r>
      <w:r w:rsidR="00BC687F">
        <w:t xml:space="preserve"> staff</w:t>
      </w:r>
    </w:p>
    <w:p w14:paraId="604744E4" w14:textId="4578E39E" w:rsidR="00D45E08" w:rsidRDefault="00D45E08" w:rsidP="00BC687F">
      <w:pPr>
        <w:pStyle w:val="ListNumber"/>
      </w:pPr>
      <w:r w:rsidRPr="002C32C8">
        <w:t xml:space="preserve">Receive the email from the </w:t>
      </w:r>
      <w:r>
        <w:t xml:space="preserve">New Host School staff member titled </w:t>
      </w:r>
      <w:r w:rsidRPr="0063209B">
        <w:t>‘</w:t>
      </w:r>
      <w:r w:rsidR="008B61A6">
        <w:t xml:space="preserve">Internal </w:t>
      </w:r>
      <w:r>
        <w:t>Transfer Request</w:t>
      </w:r>
      <w:r w:rsidRPr="0063209B">
        <w:t>’</w:t>
      </w:r>
      <w:r w:rsidR="00A16DCD">
        <w:t>.</w:t>
      </w:r>
    </w:p>
    <w:p w14:paraId="292AC1CF" w14:textId="755DC8A1" w:rsidR="00D45E08" w:rsidRDefault="00D45E08" w:rsidP="00D45E08">
      <w:pPr>
        <w:pStyle w:val="ListNumber"/>
      </w:pPr>
      <w:r>
        <w:t>Determine if form is complete, and if not, refer to the relevant person (the parent or student, Current Host School staff or New Host School staff)</w:t>
      </w:r>
      <w:r w:rsidR="00A16DCD">
        <w:t>.</w:t>
      </w:r>
    </w:p>
    <w:p w14:paraId="6859FA03" w14:textId="29E6BCA1" w:rsidR="00D45E08" w:rsidRDefault="00D45E08" w:rsidP="00D45E08">
      <w:pPr>
        <w:pStyle w:val="ListNumber"/>
      </w:pPr>
      <w:r>
        <w:t>Send acknowledgement email to the parents</w:t>
      </w:r>
      <w:r w:rsidR="00A16DCD">
        <w:t>.</w:t>
      </w:r>
    </w:p>
    <w:p w14:paraId="5ED940CB" w14:textId="2EE10E8C" w:rsidR="00D45E08" w:rsidRDefault="00D45E08" w:rsidP="00D45E08">
      <w:pPr>
        <w:pStyle w:val="ListNumber"/>
      </w:pPr>
      <w:r>
        <w:t>Confirm that:</w:t>
      </w:r>
    </w:p>
    <w:p w14:paraId="20AC22D5" w14:textId="1ED7132B" w:rsidR="0084017C" w:rsidRDefault="0084017C" w:rsidP="00E0346C">
      <w:pPr>
        <w:pStyle w:val="ListBullet2"/>
      </w:pPr>
      <w:r>
        <w:t>the student has no outstanding tuition or other fees</w:t>
      </w:r>
      <w:r w:rsidR="00E42683">
        <w:t xml:space="preserve"> or is </w:t>
      </w:r>
      <w:r w:rsidR="00380578">
        <w:t xml:space="preserve">not </w:t>
      </w:r>
      <w:r w:rsidR="00E42683">
        <w:t>on a behaviour contract</w:t>
      </w:r>
    </w:p>
    <w:p w14:paraId="08088253" w14:textId="662DBCB5" w:rsidR="00D45E08" w:rsidRDefault="00D45E08" w:rsidP="00E0346C">
      <w:pPr>
        <w:pStyle w:val="ListBullet2"/>
      </w:pPr>
      <w:r>
        <w:t>the request has been submitted within the cut-off dates on the Transfer Form</w:t>
      </w:r>
      <w:r w:rsidR="00A16DCD">
        <w:t>.</w:t>
      </w:r>
    </w:p>
    <w:p w14:paraId="1A5E44C4" w14:textId="37FE488F" w:rsidR="00D45E08" w:rsidRDefault="00D45E08" w:rsidP="00D45E08">
      <w:pPr>
        <w:pStyle w:val="ListNumber"/>
      </w:pPr>
      <w:r>
        <w:t xml:space="preserve">Generate an invoice for the School Transfer Fee and provide this to the </w:t>
      </w:r>
      <w:r w:rsidR="003A3517">
        <w:t>parent</w:t>
      </w:r>
      <w:r>
        <w:t xml:space="preserve"> as nominated on the Written Agreement</w:t>
      </w:r>
      <w:r w:rsidR="002B7840">
        <w:t xml:space="preserve"> within five working days of receiving the completed </w:t>
      </w:r>
      <w:r w:rsidR="002746EE">
        <w:t>f</w:t>
      </w:r>
      <w:r w:rsidR="002B7840">
        <w:t>orm</w:t>
      </w:r>
      <w:r w:rsidR="002746EE">
        <w:t xml:space="preserve"> from the New Host School</w:t>
      </w:r>
      <w:r w:rsidR="002C694B">
        <w:t>.</w:t>
      </w:r>
    </w:p>
    <w:p w14:paraId="01837B4E" w14:textId="54D1325F" w:rsidR="00D45E08" w:rsidRPr="00D45E08" w:rsidRDefault="003A3517" w:rsidP="00D45E08">
      <w:pPr>
        <w:pStyle w:val="Heading4"/>
      </w:pPr>
      <w:r>
        <w:t>Parent</w:t>
      </w:r>
    </w:p>
    <w:p w14:paraId="34DAB8C1" w14:textId="0EE6C500" w:rsidR="00D45E08" w:rsidRDefault="00D45E08" w:rsidP="00D45E08">
      <w:pPr>
        <w:pStyle w:val="ListNumber"/>
      </w:pPr>
      <w:r>
        <w:t>Pay the invoice</w:t>
      </w:r>
      <w:r w:rsidR="00D92F5A">
        <w:t xml:space="preserve"> as soon as possible</w:t>
      </w:r>
      <w:r w:rsidR="002C694B">
        <w:t xml:space="preserve"> </w:t>
      </w:r>
      <w:r w:rsidR="00A43FD3">
        <w:t>within two working days</w:t>
      </w:r>
      <w:r w:rsidR="002C694B">
        <w:t>.</w:t>
      </w:r>
    </w:p>
    <w:p w14:paraId="4CAB44A5" w14:textId="656023D3" w:rsidR="00BC687F" w:rsidRDefault="002746EE" w:rsidP="00BC687F">
      <w:pPr>
        <w:pStyle w:val="Heading4"/>
      </w:pPr>
      <w:r>
        <w:t>DE (IED) staff</w:t>
      </w:r>
    </w:p>
    <w:p w14:paraId="1F6C4D68" w14:textId="03AD5B37" w:rsidR="0084017C" w:rsidRDefault="0084017C" w:rsidP="001D45B3">
      <w:pPr>
        <w:pStyle w:val="ListNumber"/>
      </w:pPr>
      <w:r>
        <w:t>Withi</w:t>
      </w:r>
      <w:r w:rsidR="001D45B3">
        <w:t xml:space="preserve">n </w:t>
      </w:r>
      <w:r w:rsidR="00A43FD3">
        <w:t xml:space="preserve">5 working </w:t>
      </w:r>
      <w:r w:rsidR="001D45B3">
        <w:t xml:space="preserve">days of receipt of payment, </w:t>
      </w:r>
      <w:r>
        <w:t>assess the application</w:t>
      </w:r>
      <w:r w:rsidR="001D45B3" w:rsidRPr="001D45B3">
        <w:t xml:space="preserve"> </w:t>
      </w:r>
      <w:r w:rsidR="003224FE">
        <w:t xml:space="preserve">against the requirements set out in the </w:t>
      </w:r>
      <w:hyperlink r:id="rId22" w:history="1">
        <w:r w:rsidR="00F64360" w:rsidRPr="00F64360">
          <w:rPr>
            <w:rStyle w:val="Hyperlink"/>
          </w:rPr>
          <w:t>ISP Transfer Policy</w:t>
        </w:r>
      </w:hyperlink>
      <w:r w:rsidR="00F64360">
        <w:t xml:space="preserve"> </w:t>
      </w:r>
      <w:r w:rsidR="001D45B3">
        <w:t xml:space="preserve">and </w:t>
      </w:r>
      <w:r w:rsidR="001D45B3" w:rsidRPr="001D45B3">
        <w:t>send notification of decision to the new host school, current host school, parent and student, and (if relevant) the education agent</w:t>
      </w:r>
      <w:r w:rsidR="00A16DCD">
        <w:t>.</w:t>
      </w:r>
    </w:p>
    <w:p w14:paraId="44EA42AD" w14:textId="77777777" w:rsidR="002746EE" w:rsidRDefault="002746EE" w:rsidP="00E0346C">
      <w:pPr>
        <w:pStyle w:val="ListBullet2"/>
      </w:pPr>
      <w:r>
        <w:t>Where the transfer is not approved:</w:t>
      </w:r>
    </w:p>
    <w:p w14:paraId="6A0CC242" w14:textId="0280ACFA" w:rsidR="002746EE" w:rsidRDefault="00843525" w:rsidP="002746EE">
      <w:pPr>
        <w:pStyle w:val="ListBulletLevel2"/>
        <w:numPr>
          <w:ilvl w:val="2"/>
          <w:numId w:val="15"/>
        </w:numPr>
      </w:pPr>
      <w:r>
        <w:t>p</w:t>
      </w:r>
      <w:r w:rsidR="002746EE">
        <w:t>repare the Application for Transfer – Not Approved letter with reasons for decision</w:t>
      </w:r>
    </w:p>
    <w:p w14:paraId="06854EE6" w14:textId="2391AD05" w:rsidR="002746EE" w:rsidRDefault="00843525" w:rsidP="002746EE">
      <w:pPr>
        <w:pStyle w:val="ListBulletLevel2"/>
        <w:numPr>
          <w:ilvl w:val="2"/>
          <w:numId w:val="15"/>
        </w:numPr>
      </w:pPr>
      <w:r>
        <w:t>r</w:t>
      </w:r>
      <w:r w:rsidR="002746EE">
        <w:t xml:space="preserve">efer the student and parent to the </w:t>
      </w:r>
      <w:hyperlink r:id="rId23" w:history="1">
        <w:r w:rsidR="00F64360" w:rsidRPr="00F64360">
          <w:rPr>
            <w:rStyle w:val="Hyperlink"/>
          </w:rPr>
          <w:t>ISP Complaints and Appeals Policy</w:t>
        </w:r>
      </w:hyperlink>
      <w:r w:rsidR="00A16DCD">
        <w:t>.</w:t>
      </w:r>
    </w:p>
    <w:p w14:paraId="3549134C" w14:textId="77777777" w:rsidR="002746EE" w:rsidRDefault="002746EE" w:rsidP="00E0346C">
      <w:pPr>
        <w:pStyle w:val="ListBullet2"/>
      </w:pPr>
      <w:r>
        <w:t>Where the transfer is approved:</w:t>
      </w:r>
    </w:p>
    <w:p w14:paraId="4F761922" w14:textId="7E85041E" w:rsidR="002746EE" w:rsidRDefault="00843525" w:rsidP="002746EE">
      <w:pPr>
        <w:pStyle w:val="ListBulletLevel2"/>
        <w:numPr>
          <w:ilvl w:val="2"/>
          <w:numId w:val="15"/>
        </w:numPr>
      </w:pPr>
      <w:r>
        <w:t>r</w:t>
      </w:r>
      <w:r w:rsidR="002746EE">
        <w:t>ecord the date the transfer will take effect and reason for the student’s release in PRISMS</w:t>
      </w:r>
      <w:r w:rsidR="00BD3ECF">
        <w:t xml:space="preserve"> (within 14 days of decision)</w:t>
      </w:r>
    </w:p>
    <w:p w14:paraId="62458D4C" w14:textId="0E4B4DF9" w:rsidR="009A18AF" w:rsidRDefault="00843525" w:rsidP="002746EE">
      <w:pPr>
        <w:pStyle w:val="ListBulletLevel2"/>
        <w:numPr>
          <w:ilvl w:val="2"/>
          <w:numId w:val="15"/>
        </w:numPr>
      </w:pPr>
      <w:r>
        <w:t>c</w:t>
      </w:r>
      <w:r w:rsidR="009A18AF">
        <w:t>hange the student’s location in PRISMS</w:t>
      </w:r>
    </w:p>
    <w:p w14:paraId="00AF14FB" w14:textId="4E8FA736" w:rsidR="002746EE" w:rsidRDefault="00843525" w:rsidP="002746EE">
      <w:pPr>
        <w:pStyle w:val="ListBulletLevel2"/>
        <w:numPr>
          <w:ilvl w:val="2"/>
          <w:numId w:val="15"/>
        </w:numPr>
      </w:pPr>
      <w:r>
        <w:t>p</w:t>
      </w:r>
      <w:r w:rsidR="002746EE">
        <w:t>repare the Confirmation of Transfer Letter</w:t>
      </w:r>
    </w:p>
    <w:p w14:paraId="2F735855" w14:textId="65B72D9A" w:rsidR="002746EE" w:rsidRDefault="00843525" w:rsidP="002746EE">
      <w:pPr>
        <w:pStyle w:val="ListBulletLevel2"/>
        <w:numPr>
          <w:ilvl w:val="2"/>
          <w:numId w:val="15"/>
        </w:numPr>
      </w:pPr>
      <w:r>
        <w:t>e</w:t>
      </w:r>
      <w:r w:rsidR="002746EE">
        <w:t>nsure that the Current Host School and New Host School facilitate welfare arrangements to ensure that there is no gap in welfare (if applicable)</w:t>
      </w:r>
      <w:r w:rsidR="00A16DCD">
        <w:t>.</w:t>
      </w:r>
    </w:p>
    <w:p w14:paraId="56C9196A" w14:textId="79129F60" w:rsidR="0084017C" w:rsidRDefault="0084017C" w:rsidP="00D45E08">
      <w:pPr>
        <w:pStyle w:val="ListNumber"/>
      </w:pPr>
      <w:r>
        <w:t xml:space="preserve">Record the request, assessment and decision consistent with the </w:t>
      </w:r>
      <w:hyperlink r:id="rId24" w:history="1">
        <w:r w:rsidRPr="00F64360">
          <w:rPr>
            <w:rStyle w:val="Hyperlink"/>
          </w:rPr>
          <w:t>ISP Record Keeping Procedural Guidelines</w:t>
        </w:r>
      </w:hyperlink>
      <w:r>
        <w:t>.</w:t>
      </w:r>
    </w:p>
    <w:p w14:paraId="29254B79" w14:textId="539FD11B" w:rsidR="00D45E08" w:rsidRDefault="002746EE" w:rsidP="00D45E08">
      <w:pPr>
        <w:pStyle w:val="Heading4"/>
      </w:pPr>
      <w:r>
        <w:t>New H</w:t>
      </w:r>
      <w:r w:rsidR="00D45E08">
        <w:t xml:space="preserve">ost </w:t>
      </w:r>
      <w:r>
        <w:t>S</w:t>
      </w:r>
      <w:r w:rsidR="00D45E08">
        <w:t xml:space="preserve">chool staff and </w:t>
      </w:r>
      <w:r>
        <w:t>C</w:t>
      </w:r>
      <w:r w:rsidR="00D45E08">
        <w:t xml:space="preserve">urrent </w:t>
      </w:r>
      <w:r>
        <w:t>H</w:t>
      </w:r>
      <w:r w:rsidR="00D45E08">
        <w:t xml:space="preserve">ost </w:t>
      </w:r>
      <w:r>
        <w:t>S</w:t>
      </w:r>
      <w:r w:rsidR="00D45E08">
        <w:t>chool staff</w:t>
      </w:r>
    </w:p>
    <w:p w14:paraId="30917C4E" w14:textId="77777777" w:rsidR="00D45E08" w:rsidRDefault="00D45E08" w:rsidP="00D45E08">
      <w:pPr>
        <w:pStyle w:val="ListNumber"/>
      </w:pPr>
      <w:r>
        <w:t>Facilitate the transfer, ensuring:</w:t>
      </w:r>
    </w:p>
    <w:p w14:paraId="1314E997" w14:textId="6A071631" w:rsidR="00D45E08" w:rsidRDefault="00D45E08" w:rsidP="00E0346C">
      <w:pPr>
        <w:pStyle w:val="ListBullet2"/>
      </w:pPr>
      <w:r>
        <w:lastRenderedPageBreak/>
        <w:t>no gap in welfare arrangements (if applicable)</w:t>
      </w:r>
    </w:p>
    <w:p w14:paraId="41E70A75" w14:textId="10EF1508" w:rsidR="00D45E08" w:rsidRDefault="00D45E08" w:rsidP="00E0346C">
      <w:pPr>
        <w:pStyle w:val="ListBullet2"/>
      </w:pPr>
      <w:r>
        <w:t xml:space="preserve">orientation of the student into the new host school, including issuance of a </w:t>
      </w:r>
      <w:r w:rsidR="00B71D02">
        <w:t>new ISP Student</w:t>
      </w:r>
      <w:r>
        <w:t xml:space="preserve"> Safety Card</w:t>
      </w:r>
      <w:r w:rsidR="00F64360">
        <w:t xml:space="preserve"> (please refer to the </w:t>
      </w:r>
      <w:hyperlink r:id="rId25" w:history="1">
        <w:r w:rsidR="00F64360" w:rsidRPr="00F64360">
          <w:rPr>
            <w:rStyle w:val="Hyperlink"/>
          </w:rPr>
          <w:t>ISP Student Safety Card Procedure</w:t>
        </w:r>
      </w:hyperlink>
      <w:r w:rsidR="00F64360">
        <w:t>)</w:t>
      </w:r>
      <w:r w:rsidR="00A16DCD">
        <w:t>.</w:t>
      </w:r>
    </w:p>
    <w:p w14:paraId="08986F20" w14:textId="396637F9" w:rsidR="00D45E08" w:rsidRDefault="00F748F2" w:rsidP="00D45E08">
      <w:pPr>
        <w:pStyle w:val="Heading3"/>
      </w:pPr>
      <w:r>
        <w:t xml:space="preserve">Request to withdraw </w:t>
      </w:r>
      <w:r w:rsidR="00D45E08">
        <w:t xml:space="preserve">from an accredited Victorian </w:t>
      </w:r>
      <w:r w:rsidR="007267F6">
        <w:t>g</w:t>
      </w:r>
      <w:r w:rsidR="00D45E08">
        <w:t xml:space="preserve">overnment </w:t>
      </w:r>
      <w:r w:rsidR="007267F6">
        <w:t>s</w:t>
      </w:r>
      <w:r w:rsidR="00D45E08">
        <w:t xml:space="preserve">chool to </w:t>
      </w:r>
      <w:r>
        <w:t xml:space="preserve">enrol with </w:t>
      </w:r>
      <w:r w:rsidR="00D45E08">
        <w:t>a different CRICOS</w:t>
      </w:r>
      <w:r w:rsidR="004B7D8C">
        <w:t>-registered</w:t>
      </w:r>
      <w:r w:rsidR="00D45E08">
        <w:t xml:space="preserve"> provider</w:t>
      </w:r>
    </w:p>
    <w:p w14:paraId="7952F483" w14:textId="77777777" w:rsidR="00C30B53" w:rsidRDefault="00C30B53" w:rsidP="00C30B53">
      <w:pPr>
        <w:pStyle w:val="Heading4"/>
      </w:pPr>
      <w:r>
        <w:t>School staff</w:t>
      </w:r>
    </w:p>
    <w:p w14:paraId="7E7B3095" w14:textId="77777777" w:rsidR="00C30B53" w:rsidRDefault="00C30B53" w:rsidP="00C30B53">
      <w:pPr>
        <w:pStyle w:val="ListNumber"/>
        <w:numPr>
          <w:ilvl w:val="0"/>
          <w:numId w:val="19"/>
        </w:numPr>
      </w:pPr>
      <w:r>
        <w:t>Meet with student to discuss the transfer and maintain records of discussions. Discussions should include:</w:t>
      </w:r>
    </w:p>
    <w:p w14:paraId="5703D304" w14:textId="50D3DF48" w:rsidR="00C30B53" w:rsidRPr="004B7D8C" w:rsidRDefault="00B40634" w:rsidP="004B7D8C">
      <w:pPr>
        <w:pStyle w:val="ListBullet2"/>
      </w:pPr>
      <w:r>
        <w:t>r</w:t>
      </w:r>
      <w:r w:rsidR="00C30B53" w:rsidRPr="004B7D8C">
        <w:t>easons for transfer</w:t>
      </w:r>
    </w:p>
    <w:p w14:paraId="48C32947" w14:textId="56E5AC5B" w:rsidR="00C30B53" w:rsidRPr="004B7D8C" w:rsidRDefault="00B40634" w:rsidP="004B7D8C">
      <w:pPr>
        <w:pStyle w:val="ListBullet2"/>
      </w:pPr>
      <w:r>
        <w:t>a</w:t>
      </w:r>
      <w:r w:rsidR="00C30B53" w:rsidRPr="004B7D8C">
        <w:t>ppropriate timing for any transfer, including academic terms and years, and time required for the application to be assessed</w:t>
      </w:r>
    </w:p>
    <w:p w14:paraId="0213670F" w14:textId="04F2EE47" w:rsidR="00C30B53" w:rsidRPr="004B7D8C" w:rsidRDefault="00B40634" w:rsidP="004B7D8C">
      <w:pPr>
        <w:pStyle w:val="ListBullet2"/>
      </w:pPr>
      <w:r>
        <w:t>a</w:t>
      </w:r>
      <w:r w:rsidR="00C30B53" w:rsidRPr="004B7D8C">
        <w:t>ccommodation and welfare arrangement implications</w:t>
      </w:r>
      <w:r w:rsidR="00A16DCD" w:rsidRPr="004B7D8C">
        <w:t>.</w:t>
      </w:r>
    </w:p>
    <w:p w14:paraId="1DF9571A" w14:textId="184D345C" w:rsidR="00C30B53" w:rsidRDefault="00C30B53" w:rsidP="00CA4A84">
      <w:pPr>
        <w:pStyle w:val="ListNumber"/>
      </w:pPr>
      <w:r>
        <w:t>Attempt to resolve any issues through appropriate student support, intervention and advice.</w:t>
      </w:r>
    </w:p>
    <w:p w14:paraId="71F6FF9E" w14:textId="7A2A1EE2" w:rsidR="00C30B53" w:rsidRDefault="00C30B53" w:rsidP="00CA4A84">
      <w:pPr>
        <w:pStyle w:val="ListNumber"/>
      </w:pPr>
      <w:r>
        <w:t xml:space="preserve">If issues remain unresolved, refer the student to the </w:t>
      </w:r>
      <w:hyperlink r:id="rId26" w:history="1">
        <w:r w:rsidR="00F64360" w:rsidRPr="00F64360">
          <w:rPr>
            <w:rStyle w:val="Hyperlink"/>
          </w:rPr>
          <w:t>Withdrawal Form</w:t>
        </w:r>
      </w:hyperlink>
      <w:r>
        <w:t>.</w:t>
      </w:r>
    </w:p>
    <w:p w14:paraId="2BB94BBB" w14:textId="77777777" w:rsidR="00C30B53" w:rsidRPr="00D45E08" w:rsidRDefault="00C30B53" w:rsidP="00C30B53">
      <w:pPr>
        <w:pStyle w:val="Heading4"/>
      </w:pPr>
      <w:r>
        <w:t>Parent</w:t>
      </w:r>
    </w:p>
    <w:p w14:paraId="7E9B1E2B" w14:textId="36D8A3DF" w:rsidR="00C30B53" w:rsidRDefault="00C30B53" w:rsidP="00C30B53">
      <w:pPr>
        <w:pStyle w:val="ListNumber"/>
      </w:pPr>
      <w:r>
        <w:t xml:space="preserve">Complete the relevant sections of the </w:t>
      </w:r>
      <w:hyperlink r:id="rId27" w:history="1">
        <w:r w:rsidR="00F64360" w:rsidRPr="00F64360">
          <w:rPr>
            <w:rStyle w:val="Hyperlink"/>
          </w:rPr>
          <w:t>Withdrawal Form</w:t>
        </w:r>
      </w:hyperlink>
      <w:r>
        <w:t>, including noting that:</w:t>
      </w:r>
    </w:p>
    <w:p w14:paraId="1FE164A3" w14:textId="32D1AD99" w:rsidR="00C30B53" w:rsidRDefault="0004430A" w:rsidP="004B7D8C">
      <w:pPr>
        <w:pStyle w:val="ListBullet2"/>
      </w:pPr>
      <w:r>
        <w:t>i</w:t>
      </w:r>
      <w:r w:rsidR="00C30B53">
        <w:t>f the request is to transfer during the semester there will be no refund for the current semester</w:t>
      </w:r>
    </w:p>
    <w:p w14:paraId="24DE955C" w14:textId="6A2F337C" w:rsidR="00C30B53" w:rsidRDefault="0004430A" w:rsidP="004B7D8C">
      <w:pPr>
        <w:pStyle w:val="ListBullet2"/>
      </w:pPr>
      <w:r>
        <w:t>a</w:t>
      </w:r>
      <w:r w:rsidR="00C30B53">
        <w:t xml:space="preserve"> valid enrolment offer from another registered provider must be provided with the </w:t>
      </w:r>
      <w:hyperlink r:id="rId28" w:history="1">
        <w:r w:rsidR="00F64360" w:rsidRPr="00F64360">
          <w:rPr>
            <w:rStyle w:val="Hyperlink"/>
          </w:rPr>
          <w:t>Withdrawal Form</w:t>
        </w:r>
      </w:hyperlink>
    </w:p>
    <w:p w14:paraId="0A14C397" w14:textId="52BF79B9" w:rsidR="00C30B53" w:rsidRPr="00E57C78" w:rsidRDefault="0004430A" w:rsidP="004B7D8C">
      <w:pPr>
        <w:pStyle w:val="ListBullet2"/>
      </w:pPr>
      <w:r>
        <w:t>t</w:t>
      </w:r>
      <w:r w:rsidR="00C30B53">
        <w:t xml:space="preserve">he </w:t>
      </w:r>
      <w:hyperlink r:id="rId29" w:history="1">
        <w:r w:rsidR="00F64360" w:rsidRPr="00F64360">
          <w:rPr>
            <w:rStyle w:val="Hyperlink"/>
          </w:rPr>
          <w:t>Withdrawal Form</w:t>
        </w:r>
      </w:hyperlink>
      <w:r w:rsidR="00C30B53">
        <w:t xml:space="preserve"> must be signed by the parent and the school Principal (or delegate)</w:t>
      </w:r>
    </w:p>
    <w:p w14:paraId="59A0312D" w14:textId="344B4885" w:rsidR="00C30B53" w:rsidRDefault="0004430A" w:rsidP="004B7D8C">
      <w:pPr>
        <w:pStyle w:val="ListBullet2"/>
      </w:pPr>
      <w:r>
        <w:t>w</w:t>
      </w:r>
      <w:r w:rsidR="00C30B53">
        <w:t>elfare arrangements must be facilitated to ensure that there is no gap in welfare for students living in DE-approved homestays (if applicable)</w:t>
      </w:r>
    </w:p>
    <w:p w14:paraId="0B739716" w14:textId="62BED8EC" w:rsidR="00C30B53" w:rsidRDefault="0004430A" w:rsidP="00B25590">
      <w:pPr>
        <w:pStyle w:val="ListBullet2"/>
      </w:pPr>
      <w:r>
        <w:t>a</w:t>
      </w:r>
      <w:r w:rsidR="00C30B53">
        <w:t xml:space="preserve"> Transfer Fee will </w:t>
      </w:r>
      <w:r w:rsidR="00C30B53" w:rsidRPr="004B7D8C">
        <w:rPr>
          <w:b/>
          <w:u w:val="single"/>
        </w:rPr>
        <w:t>not</w:t>
      </w:r>
      <w:r w:rsidR="00C30B53">
        <w:t xml:space="preserve"> be incurred</w:t>
      </w:r>
      <w:r w:rsidR="00A16DCD">
        <w:t>.</w:t>
      </w:r>
    </w:p>
    <w:p w14:paraId="6C77EC26" w14:textId="573F853B" w:rsidR="00C30B53" w:rsidRDefault="00C30B53" w:rsidP="00C30B53">
      <w:pPr>
        <w:pStyle w:val="ListNumber"/>
      </w:pPr>
      <w:r>
        <w:t xml:space="preserve">Provide the completed </w:t>
      </w:r>
      <w:hyperlink r:id="rId30" w:history="1">
        <w:r w:rsidR="00F64360" w:rsidRPr="00F64360">
          <w:rPr>
            <w:rStyle w:val="Hyperlink"/>
          </w:rPr>
          <w:t>Withdrawal Form</w:t>
        </w:r>
      </w:hyperlink>
      <w:r w:rsidR="00F64360">
        <w:t xml:space="preserve"> </w:t>
      </w:r>
      <w:r>
        <w:t xml:space="preserve">and supporting evidence to DE (IED) at </w:t>
      </w:r>
      <w:hyperlink r:id="rId31" w:history="1">
        <w:r w:rsidR="00DB488C" w:rsidRPr="00DB488C">
          <w:rPr>
            <w:rStyle w:val="Hyperlink"/>
          </w:rPr>
          <w:t>international.school.support@education.vic.gov.au</w:t>
        </w:r>
      </w:hyperlink>
      <w:r>
        <w:t xml:space="preserve"> with the title </w:t>
      </w:r>
      <w:r w:rsidRPr="0063209B">
        <w:t>‘</w:t>
      </w:r>
      <w:r>
        <w:t>Student withdrawal to enrol with another CRICOS</w:t>
      </w:r>
      <w:r w:rsidR="004B7D8C">
        <w:t>-registered</w:t>
      </w:r>
      <w:r>
        <w:t xml:space="preserve"> provider</w:t>
      </w:r>
      <w:r w:rsidRPr="0063209B">
        <w:t>’</w:t>
      </w:r>
      <w:r>
        <w:t>, or to the relevant International Student Coordinator, as soon as possible and within five days of the student’s proposed last day at school</w:t>
      </w:r>
      <w:r w:rsidR="00A16DCD">
        <w:t>.</w:t>
      </w:r>
    </w:p>
    <w:p w14:paraId="4FAB60BE" w14:textId="3AE70C8A" w:rsidR="00C30B53" w:rsidRDefault="00C30B53" w:rsidP="00C30B53">
      <w:pPr>
        <w:pStyle w:val="ListNumber"/>
        <w:numPr>
          <w:ilvl w:val="0"/>
          <w:numId w:val="0"/>
        </w:numPr>
        <w:ind w:left="340"/>
      </w:pPr>
      <w:r>
        <w:t xml:space="preserve">Note that </w:t>
      </w:r>
      <w:r w:rsidRPr="00D16CCC">
        <w:t xml:space="preserve">DE (IED) notifies DHA about the cancellation of </w:t>
      </w:r>
      <w:r>
        <w:t>a</w:t>
      </w:r>
      <w:r w:rsidRPr="00D16CCC">
        <w:t xml:space="preserve"> student’s enrolment by entering the information in PRISMS within 14 days of becoming aware that </w:t>
      </w:r>
      <w:r>
        <w:t xml:space="preserve">a </w:t>
      </w:r>
      <w:r w:rsidRPr="00D16CCC">
        <w:t>student has left the school to become enrolled with another provider.</w:t>
      </w:r>
    </w:p>
    <w:p w14:paraId="7CAB4B70" w14:textId="77777777" w:rsidR="00C30B53" w:rsidRDefault="00C30B53" w:rsidP="00C30B53">
      <w:pPr>
        <w:pStyle w:val="Heading4"/>
      </w:pPr>
      <w:r>
        <w:t>School staff</w:t>
      </w:r>
    </w:p>
    <w:p w14:paraId="5279EF8A" w14:textId="4CD8D762" w:rsidR="00C30B53" w:rsidRDefault="004B7D8C" w:rsidP="00C30B53">
      <w:pPr>
        <w:pStyle w:val="ListNumber"/>
      </w:pPr>
      <w:r>
        <w:t>S</w:t>
      </w:r>
      <w:r w:rsidR="00C30B53">
        <w:t xml:space="preserve">end an email to DE (IED) at </w:t>
      </w:r>
      <w:hyperlink r:id="rId32" w:history="1">
        <w:r w:rsidR="00DB488C" w:rsidRPr="00DB488C">
          <w:rPr>
            <w:rStyle w:val="Hyperlink"/>
          </w:rPr>
          <w:t>international.school.support@education.vic.gov.au</w:t>
        </w:r>
      </w:hyperlink>
      <w:r w:rsidR="00C30B53">
        <w:t xml:space="preserve"> with the title </w:t>
      </w:r>
      <w:r w:rsidR="00C30B53" w:rsidRPr="0063209B">
        <w:t>‘</w:t>
      </w:r>
      <w:r w:rsidR="00C30B53">
        <w:t>Student withdrawal to enrol with another CRICOS</w:t>
      </w:r>
      <w:r>
        <w:t>-registered</w:t>
      </w:r>
      <w:r w:rsidR="00C30B53">
        <w:t xml:space="preserve"> provider</w:t>
      </w:r>
      <w:r w:rsidR="00C30B53" w:rsidRPr="0063209B">
        <w:t>’</w:t>
      </w:r>
      <w:r w:rsidR="00C30B53">
        <w:t xml:space="preserve"> as soon as possible (and within two working days) of:</w:t>
      </w:r>
    </w:p>
    <w:p w14:paraId="2AE751AF" w14:textId="2CEB421F" w:rsidR="00C30B53" w:rsidRDefault="00C30B53" w:rsidP="00C30B53">
      <w:pPr>
        <w:pStyle w:val="ListNumber"/>
        <w:numPr>
          <w:ilvl w:val="1"/>
          <w:numId w:val="12"/>
        </w:numPr>
      </w:pPr>
      <w:r>
        <w:t xml:space="preserve">receiving the completed </w:t>
      </w:r>
      <w:hyperlink r:id="rId33" w:history="1">
        <w:r w:rsidR="00F64360" w:rsidRPr="00F64360">
          <w:rPr>
            <w:rStyle w:val="Hyperlink"/>
          </w:rPr>
          <w:t>Withdrawal Form</w:t>
        </w:r>
      </w:hyperlink>
      <w:r>
        <w:t xml:space="preserve"> and supporting evidence from the parent and student</w:t>
      </w:r>
    </w:p>
    <w:p w14:paraId="0735642B" w14:textId="4D796946" w:rsidR="00C30B53" w:rsidRDefault="00C30B53" w:rsidP="00C30B53">
      <w:pPr>
        <w:pStyle w:val="ListNumber"/>
        <w:numPr>
          <w:ilvl w:val="1"/>
          <w:numId w:val="12"/>
        </w:numPr>
      </w:pPr>
      <w:r>
        <w:t xml:space="preserve">identifying that </w:t>
      </w:r>
      <w:r w:rsidRPr="005D46F4">
        <w:t>a student has left the school to become enrolled with another CRICOS</w:t>
      </w:r>
      <w:r w:rsidR="004B7D8C">
        <w:t>-registered</w:t>
      </w:r>
      <w:r w:rsidRPr="005D46F4">
        <w:t xml:space="preserve"> provider</w:t>
      </w:r>
      <w:r>
        <w:t>.</w:t>
      </w:r>
    </w:p>
    <w:p w14:paraId="265084F0" w14:textId="35CBAEDB" w:rsidR="00C30B53" w:rsidRDefault="00C30B53" w:rsidP="00C30B53">
      <w:pPr>
        <w:pStyle w:val="Heading4"/>
      </w:pPr>
      <w:r>
        <w:t>DE (IED) staff</w:t>
      </w:r>
    </w:p>
    <w:p w14:paraId="7A08B151" w14:textId="1EA39D71" w:rsidR="00C30B53" w:rsidRDefault="00C30B53" w:rsidP="00C30B53">
      <w:pPr>
        <w:pStyle w:val="ListNumber"/>
      </w:pPr>
      <w:r w:rsidRPr="002C32C8">
        <w:t xml:space="preserve">Receive the email from the </w:t>
      </w:r>
      <w:r>
        <w:t xml:space="preserve">parent or school staff titled </w:t>
      </w:r>
      <w:r w:rsidRPr="0063209B">
        <w:t>‘</w:t>
      </w:r>
      <w:r>
        <w:t>Student withdrawal to enrol with another CRICOS</w:t>
      </w:r>
      <w:r w:rsidR="004B7D8C">
        <w:t>-registered</w:t>
      </w:r>
      <w:r>
        <w:t xml:space="preserve"> provider</w:t>
      </w:r>
      <w:r w:rsidRPr="0063209B">
        <w:t>’</w:t>
      </w:r>
      <w:r>
        <w:t>’</w:t>
      </w:r>
      <w:r w:rsidR="00A16DCD">
        <w:t>.</w:t>
      </w:r>
    </w:p>
    <w:p w14:paraId="3A87713A" w14:textId="024B0A42" w:rsidR="00C30B53" w:rsidRPr="007A0CC3" w:rsidRDefault="00C30B53" w:rsidP="00C30B53">
      <w:pPr>
        <w:pStyle w:val="ListNumber"/>
      </w:pPr>
      <w:r>
        <w:t xml:space="preserve">For student requests, assess the </w:t>
      </w:r>
      <w:hyperlink r:id="rId34" w:history="1">
        <w:r w:rsidR="00F64360" w:rsidRPr="00F64360">
          <w:rPr>
            <w:rStyle w:val="Hyperlink"/>
          </w:rPr>
          <w:t>Withdrawal Form</w:t>
        </w:r>
      </w:hyperlink>
      <w:r>
        <w:t xml:space="preserve"> consistent with the requirements set out in the </w:t>
      </w:r>
      <w:hyperlink r:id="rId35" w:history="1">
        <w:r w:rsidR="00F64360" w:rsidRPr="00F64360">
          <w:rPr>
            <w:rStyle w:val="Hyperlink"/>
          </w:rPr>
          <w:t>ISP Transfer Policy</w:t>
        </w:r>
      </w:hyperlink>
      <w:r>
        <w:t xml:space="preserve">. </w:t>
      </w:r>
      <w:r w:rsidRPr="006841E3">
        <w:t xml:space="preserve">Within 14 days of </w:t>
      </w:r>
      <w:r>
        <w:t xml:space="preserve">receiving the completed </w:t>
      </w:r>
      <w:hyperlink r:id="rId36" w:history="1">
        <w:r w:rsidR="00F64360" w:rsidRPr="00F64360">
          <w:rPr>
            <w:rStyle w:val="Hyperlink"/>
          </w:rPr>
          <w:t>Withdrawal Form</w:t>
        </w:r>
      </w:hyperlink>
      <w:r>
        <w:t>, decide to approve or not approve the transfer request and send notification of the decision to the student, parent and Current Host School (and the agent, if relevant):</w:t>
      </w:r>
    </w:p>
    <w:p w14:paraId="790FA133" w14:textId="77777777" w:rsidR="00C30B53" w:rsidRDefault="00C30B53" w:rsidP="00C30B53">
      <w:pPr>
        <w:pStyle w:val="ListNumber"/>
        <w:numPr>
          <w:ilvl w:val="1"/>
          <w:numId w:val="12"/>
        </w:numPr>
      </w:pPr>
      <w:r>
        <w:t>Where the transfer is not approved:</w:t>
      </w:r>
    </w:p>
    <w:p w14:paraId="67A80747" w14:textId="2209A1E1" w:rsidR="00C30B53" w:rsidRDefault="0004430A" w:rsidP="00C30B53">
      <w:pPr>
        <w:pStyle w:val="ListBulletLevel2"/>
        <w:numPr>
          <w:ilvl w:val="2"/>
          <w:numId w:val="15"/>
        </w:numPr>
      </w:pPr>
      <w:r>
        <w:t>p</w:t>
      </w:r>
      <w:r w:rsidR="00C30B53">
        <w:t>repare the Transfer Refusal Letter with reasons for decision</w:t>
      </w:r>
    </w:p>
    <w:p w14:paraId="342C2269" w14:textId="66027A63" w:rsidR="00C30B53" w:rsidRDefault="0004430A" w:rsidP="00C30B53">
      <w:pPr>
        <w:pStyle w:val="ListBulletLevel2"/>
        <w:numPr>
          <w:ilvl w:val="2"/>
          <w:numId w:val="15"/>
        </w:numPr>
      </w:pPr>
      <w:r>
        <w:t>r</w:t>
      </w:r>
      <w:r w:rsidR="00C30B53">
        <w:t xml:space="preserve">efer the student and parent to the </w:t>
      </w:r>
      <w:hyperlink r:id="rId37" w:history="1">
        <w:r w:rsidR="00C30B53" w:rsidRPr="00F64360">
          <w:rPr>
            <w:rStyle w:val="Hyperlink"/>
          </w:rPr>
          <w:t>ISP Complaints and Appeals Policy</w:t>
        </w:r>
      </w:hyperlink>
    </w:p>
    <w:p w14:paraId="1C30D40A" w14:textId="61FFE2BF" w:rsidR="00C30B53" w:rsidRDefault="0004430A" w:rsidP="00C30B53">
      <w:pPr>
        <w:pStyle w:val="ListBulletLevel2"/>
        <w:numPr>
          <w:ilvl w:val="2"/>
          <w:numId w:val="15"/>
        </w:numPr>
      </w:pPr>
      <w:r>
        <w:t>w</w:t>
      </w:r>
      <w:r w:rsidR="00C30B53">
        <w:t>ait until an</w:t>
      </w:r>
      <w:r w:rsidR="00C30B53" w:rsidRPr="00D93AF6">
        <w:t xml:space="preserve"> appeal finds in favour of </w:t>
      </w:r>
      <w:r w:rsidR="00C30B53">
        <w:t>DE (IED)</w:t>
      </w:r>
      <w:r w:rsidR="00C30B53" w:rsidRPr="00D93AF6">
        <w:t xml:space="preserve">, or the student has chosen not to access the complaints and appeals processes within the </w:t>
      </w:r>
      <w:r w:rsidR="00362BC0" w:rsidRPr="00D93AF6">
        <w:t>20-working</w:t>
      </w:r>
      <w:r w:rsidR="00C30B53" w:rsidRPr="00D93AF6">
        <w:t xml:space="preserve"> day period, or the student withdraws from the process</w:t>
      </w:r>
      <w:r w:rsidR="00C30B53">
        <w:t>, and then finalise the refusal status in PRISMS</w:t>
      </w:r>
      <w:r w:rsidR="00A16DCD">
        <w:t>.</w:t>
      </w:r>
    </w:p>
    <w:p w14:paraId="18433876" w14:textId="77777777" w:rsidR="00C30B53" w:rsidRDefault="00C30B53" w:rsidP="00C30B53">
      <w:pPr>
        <w:pStyle w:val="ListNumber"/>
        <w:numPr>
          <w:ilvl w:val="1"/>
          <w:numId w:val="12"/>
        </w:numPr>
      </w:pPr>
      <w:r>
        <w:t>Where the transfer is approved:</w:t>
      </w:r>
    </w:p>
    <w:p w14:paraId="65D9BC84" w14:textId="30AA9566" w:rsidR="00C30B53" w:rsidRDefault="0004430A" w:rsidP="00C30B53">
      <w:pPr>
        <w:pStyle w:val="ListBulletLevel2"/>
        <w:numPr>
          <w:ilvl w:val="2"/>
          <w:numId w:val="15"/>
        </w:numPr>
      </w:pPr>
      <w:r>
        <w:t>r</w:t>
      </w:r>
      <w:r w:rsidR="00C30B53">
        <w:t xml:space="preserve">ecord the date the transfer will take effect and reason for the student’s release in PRISMS within </w:t>
      </w:r>
      <w:r w:rsidR="00C30B53" w:rsidRPr="0015664E">
        <w:t>14 days after approving a request to transfer to another CRICOS</w:t>
      </w:r>
      <w:r w:rsidR="004B7D8C">
        <w:t>-registered</w:t>
      </w:r>
      <w:r w:rsidR="00C30B53" w:rsidRPr="0015664E">
        <w:t xml:space="preserve"> </w:t>
      </w:r>
      <w:proofErr w:type="gramStart"/>
      <w:r w:rsidR="00C30B53" w:rsidRPr="0015664E">
        <w:t>provider</w:t>
      </w:r>
      <w:proofErr w:type="gramEnd"/>
    </w:p>
    <w:p w14:paraId="6D21EFE3" w14:textId="599FB958" w:rsidR="00C30B53" w:rsidRDefault="0004430A" w:rsidP="00C30B53">
      <w:pPr>
        <w:pStyle w:val="ListBulletLevel2"/>
        <w:numPr>
          <w:ilvl w:val="2"/>
          <w:numId w:val="15"/>
        </w:numPr>
      </w:pPr>
      <w:r>
        <w:t>p</w:t>
      </w:r>
      <w:r w:rsidR="00C30B53">
        <w:t>repare the Confirmation of Transfer Letter</w:t>
      </w:r>
    </w:p>
    <w:p w14:paraId="49FCD2CC" w14:textId="240DE4B0" w:rsidR="00C30B53" w:rsidRDefault="0004430A" w:rsidP="00C30B53">
      <w:pPr>
        <w:pStyle w:val="ListBulletLevel2"/>
        <w:numPr>
          <w:ilvl w:val="2"/>
          <w:numId w:val="15"/>
        </w:numPr>
      </w:pPr>
      <w:r>
        <w:t>a</w:t>
      </w:r>
      <w:r w:rsidR="00C30B53">
        <w:t>dvise the student to contact DHA to seek advice on whether a new student visa is required</w:t>
      </w:r>
    </w:p>
    <w:p w14:paraId="032FB55A" w14:textId="7689C38F" w:rsidR="00C30B53" w:rsidRDefault="0004430A" w:rsidP="00C30B53">
      <w:pPr>
        <w:pStyle w:val="ListBulletLevel2"/>
        <w:numPr>
          <w:ilvl w:val="2"/>
          <w:numId w:val="15"/>
        </w:numPr>
      </w:pPr>
      <w:r>
        <w:t>r</w:t>
      </w:r>
      <w:r w:rsidR="00C30B53">
        <w:t xml:space="preserve">efer the student to the </w:t>
      </w:r>
      <w:hyperlink r:id="rId38" w:history="1">
        <w:r w:rsidR="00F64360" w:rsidRPr="00F64360">
          <w:rPr>
            <w:rStyle w:val="Hyperlink"/>
          </w:rPr>
          <w:t>ISP Refund Policy</w:t>
        </w:r>
      </w:hyperlink>
      <w:r w:rsidR="00C30B53">
        <w:t>, if required (and process the refund)</w:t>
      </w:r>
    </w:p>
    <w:p w14:paraId="584CFDFC" w14:textId="53F8FE4B" w:rsidR="00C30B53" w:rsidRDefault="0004430A" w:rsidP="00C30B53">
      <w:pPr>
        <w:pStyle w:val="ListBulletLevel2"/>
        <w:numPr>
          <w:ilvl w:val="2"/>
          <w:numId w:val="15"/>
        </w:numPr>
      </w:pPr>
      <w:r>
        <w:t>e</w:t>
      </w:r>
      <w:r w:rsidR="00C30B53">
        <w:t>nsure that the Current Host School facilitates welfare arrangements to ensure that there is no gap in welfare (if applicable)</w:t>
      </w:r>
      <w:r w:rsidR="00A16DCD">
        <w:t>.</w:t>
      </w:r>
    </w:p>
    <w:p w14:paraId="1CB8808C" w14:textId="1B3245FF" w:rsidR="00C30B53" w:rsidRDefault="00C30B53" w:rsidP="00C30B53">
      <w:pPr>
        <w:pStyle w:val="ListNumber"/>
      </w:pPr>
      <w:r>
        <w:t xml:space="preserve">For school staff notifications </w:t>
      </w:r>
      <w:r w:rsidRPr="00501247">
        <w:t>that a student has left the school to become enrolled with another provider, DE (IED) will report this cancellation in PRISMS within 14 days of becoming aware.</w:t>
      </w:r>
    </w:p>
    <w:p w14:paraId="6D2836BA" w14:textId="568EBCDC" w:rsidR="00C30B53" w:rsidRPr="0084017C" w:rsidRDefault="00C30B53" w:rsidP="00C30B53">
      <w:pPr>
        <w:pStyle w:val="ListNumber"/>
      </w:pPr>
      <w:r>
        <w:t xml:space="preserve">Record the request, assessment and decision consistent with the </w:t>
      </w:r>
      <w:hyperlink r:id="rId39" w:history="1">
        <w:r w:rsidR="00F64360" w:rsidRPr="00F64360">
          <w:rPr>
            <w:rStyle w:val="Hyperlink"/>
          </w:rPr>
          <w:t>ISP Record Keeping Procedural Guidelines</w:t>
        </w:r>
      </w:hyperlink>
      <w:r>
        <w:t>.</w:t>
      </w:r>
    </w:p>
    <w:p w14:paraId="3AC85C6E" w14:textId="77777777" w:rsidR="00C30B53" w:rsidRPr="00D93AF6" w:rsidRDefault="00C30B53" w:rsidP="00C30B53">
      <w:pPr>
        <w:pStyle w:val="Heading4"/>
      </w:pPr>
      <w:r w:rsidRPr="00D93AF6">
        <w:t>School staff</w:t>
      </w:r>
    </w:p>
    <w:p w14:paraId="338EC04D" w14:textId="27A54FDE" w:rsidR="00C30B53" w:rsidRDefault="00C30B53" w:rsidP="00C30B53">
      <w:pPr>
        <w:pStyle w:val="ListNumber"/>
      </w:pPr>
      <w:r w:rsidRPr="00D93AF6">
        <w:t xml:space="preserve">Liaise with </w:t>
      </w:r>
      <w:r>
        <w:t xml:space="preserve">the other CRICOS-registered </w:t>
      </w:r>
      <w:r w:rsidRPr="00D93AF6">
        <w:t xml:space="preserve">provider regarding </w:t>
      </w:r>
      <w:r>
        <w:t xml:space="preserve">the </w:t>
      </w:r>
      <w:r w:rsidRPr="00D93AF6">
        <w:t>transfer</w:t>
      </w:r>
      <w:r w:rsidR="00A16DCD">
        <w:t>.</w:t>
      </w:r>
    </w:p>
    <w:p w14:paraId="3171CA05" w14:textId="72B3F63D" w:rsidR="00C30B53" w:rsidRPr="00D93AF6" w:rsidRDefault="00C30B53" w:rsidP="002571BB">
      <w:pPr>
        <w:pStyle w:val="ListNumber"/>
      </w:pPr>
      <w:r>
        <w:lastRenderedPageBreak/>
        <w:t>F</w:t>
      </w:r>
      <w:r w:rsidRPr="008321C7">
        <w:t xml:space="preserve">or students living with a homestay, contact the </w:t>
      </w:r>
      <w:r>
        <w:t xml:space="preserve">other CRICOS-registered provider </w:t>
      </w:r>
      <w:r w:rsidRPr="008321C7">
        <w:t>to confirm the date responsibility for approving accommodation, support and general welfare will commence, ensuring that there is no gap</w:t>
      </w:r>
      <w:r>
        <w:t xml:space="preserve">. Liaise with DE (IED) for any guidance regarding transferring welfare arrangements. </w:t>
      </w:r>
      <w:r w:rsidRPr="00D93AF6">
        <w:t xml:space="preserve">If required, transport the student to </w:t>
      </w:r>
      <w:r>
        <w:t>the new homestay</w:t>
      </w:r>
      <w:r w:rsidR="00A16DCD">
        <w:t>.</w:t>
      </w:r>
    </w:p>
    <w:p w14:paraId="755FE88C" w14:textId="51E1D721" w:rsidR="00C30B53" w:rsidRPr="00D93AF6" w:rsidRDefault="00C30B53" w:rsidP="00C30B53">
      <w:pPr>
        <w:pStyle w:val="ListNumber"/>
      </w:pPr>
      <w:r w:rsidRPr="00D93AF6">
        <w:t>Update enrolment records in CASES21</w:t>
      </w:r>
      <w:r w:rsidR="00A16DCD">
        <w:t>.</w:t>
      </w:r>
    </w:p>
    <w:p w14:paraId="7CAED659" w14:textId="77777777" w:rsidR="00824774" w:rsidRDefault="00824774" w:rsidP="00824774">
      <w:pPr>
        <w:pStyle w:val="Heading2"/>
      </w:pPr>
      <w:r>
        <w:t>Legislation</w:t>
      </w:r>
    </w:p>
    <w:p w14:paraId="5A62107D" w14:textId="77777777" w:rsidR="006335E4" w:rsidRPr="006335E4" w:rsidRDefault="00956883" w:rsidP="006335E4">
      <w:pPr>
        <w:pStyle w:val="ListBullet"/>
        <w:tabs>
          <w:tab w:val="clear" w:pos="340"/>
        </w:tabs>
      </w:pPr>
      <w:hyperlink r:id="rId40" w:history="1">
        <w:r w:rsidR="006335E4" w:rsidRPr="00037153">
          <w:rPr>
            <w:i/>
          </w:rPr>
          <w:t>Education Services and Overseas Students Act 2000</w:t>
        </w:r>
        <w:r w:rsidR="006335E4" w:rsidRPr="006335E4">
          <w:t xml:space="preserve"> (Cth)</w:t>
        </w:r>
      </w:hyperlink>
    </w:p>
    <w:p w14:paraId="7F1F647F" w14:textId="77777777" w:rsidR="006560E5" w:rsidRPr="006335E4" w:rsidRDefault="006560E5" w:rsidP="006560E5">
      <w:pPr>
        <w:pStyle w:val="ListBullet"/>
        <w:tabs>
          <w:tab w:val="clear" w:pos="340"/>
        </w:tabs>
      </w:pPr>
      <w:r w:rsidRPr="00037153">
        <w:rPr>
          <w:i/>
        </w:rPr>
        <w:t>Education Services for Overseas Students Regulations 2001</w:t>
      </w:r>
      <w:r w:rsidRPr="006335E4">
        <w:t xml:space="preserve"> (Cth)</w:t>
      </w:r>
    </w:p>
    <w:p w14:paraId="725F5B36" w14:textId="40EADE3F" w:rsidR="006335E4" w:rsidRPr="006335E4" w:rsidRDefault="00956883" w:rsidP="006335E4">
      <w:pPr>
        <w:pStyle w:val="ListBullet"/>
        <w:tabs>
          <w:tab w:val="clear" w:pos="340"/>
        </w:tabs>
      </w:pPr>
      <w:hyperlink r:id="rId41" w:history="1">
        <w:r w:rsidR="006335E4" w:rsidRPr="00037153">
          <w:rPr>
            <w:i/>
          </w:rPr>
          <w:t>National Code of Practice for Providers of Education and Training to Overseas Students 2018</w:t>
        </w:r>
        <w:r w:rsidR="006335E4" w:rsidRPr="006335E4">
          <w:t xml:space="preserve"> (Cth)</w:t>
        </w:r>
      </w:hyperlink>
    </w:p>
    <w:p w14:paraId="07B2B94A" w14:textId="77777777" w:rsidR="00625763" w:rsidRPr="002F05A8" w:rsidRDefault="00625763" w:rsidP="00625763">
      <w:pPr>
        <w:pStyle w:val="ListBullet"/>
      </w:pPr>
      <w:r w:rsidRPr="00EE08FF">
        <w:rPr>
          <w:i/>
        </w:rPr>
        <w:t>Migration Act 1958</w:t>
      </w:r>
      <w:r w:rsidRPr="002F05A8">
        <w:t xml:space="preserve"> (Cth)</w:t>
      </w:r>
    </w:p>
    <w:p w14:paraId="6E7B0D25" w14:textId="77777777" w:rsidR="00625763" w:rsidRDefault="00625763" w:rsidP="00625763">
      <w:pPr>
        <w:pStyle w:val="ListBullet"/>
      </w:pPr>
      <w:r w:rsidRPr="00EE08FF">
        <w:rPr>
          <w:i/>
        </w:rPr>
        <w:t>Education and Training Reform Act 2006</w:t>
      </w:r>
      <w:r w:rsidRPr="002F05A8">
        <w:t xml:space="preserve"> (Vic)</w:t>
      </w:r>
    </w:p>
    <w:p w14:paraId="01B4264D" w14:textId="77777777" w:rsidR="00625763" w:rsidRPr="002F05A8" w:rsidRDefault="00625763" w:rsidP="00625763">
      <w:pPr>
        <w:pStyle w:val="ListBullet"/>
      </w:pPr>
      <w:r>
        <w:rPr>
          <w:i/>
        </w:rPr>
        <w:t xml:space="preserve">Education and Training Reform Regulations 2017 </w:t>
      </w:r>
      <w:r w:rsidRPr="009C70A1">
        <w:t>(Vic)</w:t>
      </w:r>
    </w:p>
    <w:p w14:paraId="465D0CD1" w14:textId="77777777" w:rsidR="006D4AC8" w:rsidRPr="002F05A8" w:rsidRDefault="006D4AC8" w:rsidP="006D4AC8">
      <w:pPr>
        <w:pStyle w:val="ListBullet"/>
        <w:numPr>
          <w:ilvl w:val="0"/>
          <w:numId w:val="6"/>
        </w:numPr>
        <w:tabs>
          <w:tab w:val="clear" w:pos="340"/>
        </w:tabs>
      </w:pPr>
      <w:r w:rsidRPr="00810C35">
        <w:rPr>
          <w:i/>
        </w:rPr>
        <w:t>Ministerial Order 819 – Fees for Overseas Students in Government Schools</w:t>
      </w:r>
      <w:r w:rsidRPr="00031D02">
        <w:t xml:space="preserve"> (Vic)</w:t>
      </w:r>
    </w:p>
    <w:p w14:paraId="66E4BA27" w14:textId="6928616F" w:rsidR="00D9063F" w:rsidRDefault="007832F4" w:rsidP="00D9063F">
      <w:pPr>
        <w:pStyle w:val="Heading2"/>
      </w:pPr>
      <w:r>
        <w:t>Related d</w:t>
      </w:r>
      <w:r w:rsidR="00D9063F">
        <w:t>ocuments</w:t>
      </w:r>
    </w:p>
    <w:p w14:paraId="12AFBB4D" w14:textId="45A7A926" w:rsidR="00F64360" w:rsidRDefault="00956883" w:rsidP="001F51A8">
      <w:pPr>
        <w:pStyle w:val="ListBullet"/>
        <w:tabs>
          <w:tab w:val="clear" w:pos="340"/>
        </w:tabs>
      </w:pPr>
      <w:hyperlink r:id="rId42" w:history="1">
        <w:r w:rsidR="00F64360" w:rsidRPr="00F64360">
          <w:rPr>
            <w:rStyle w:val="Hyperlink"/>
          </w:rPr>
          <w:t>ISP Transfer Policy</w:t>
        </w:r>
      </w:hyperlink>
    </w:p>
    <w:p w14:paraId="0C811BF5" w14:textId="507C807C" w:rsidR="001F51A8" w:rsidRDefault="00956883" w:rsidP="001F51A8">
      <w:pPr>
        <w:pStyle w:val="ListBullet"/>
        <w:tabs>
          <w:tab w:val="clear" w:pos="340"/>
        </w:tabs>
      </w:pPr>
      <w:hyperlink r:id="rId43" w:history="1">
        <w:r w:rsidR="001F51A8" w:rsidRPr="00F64360">
          <w:rPr>
            <w:rStyle w:val="Hyperlink"/>
          </w:rPr>
          <w:t>Application for Internal Transfer to Another Accredited Victorian Government School</w:t>
        </w:r>
      </w:hyperlink>
    </w:p>
    <w:p w14:paraId="501A3908" w14:textId="3C94AC16" w:rsidR="001F51A8" w:rsidRDefault="00956883" w:rsidP="001F51A8">
      <w:pPr>
        <w:pStyle w:val="ListBullet"/>
        <w:tabs>
          <w:tab w:val="clear" w:pos="340"/>
        </w:tabs>
      </w:pPr>
      <w:hyperlink r:id="rId44" w:history="1">
        <w:r w:rsidR="001F51A8" w:rsidRPr="00F64360">
          <w:rPr>
            <w:rStyle w:val="Hyperlink"/>
          </w:rPr>
          <w:t>Withdrawal Form</w:t>
        </w:r>
      </w:hyperlink>
    </w:p>
    <w:p w14:paraId="190AB622" w14:textId="5C178BA7" w:rsidR="001F51A8" w:rsidRDefault="00956883" w:rsidP="001F51A8">
      <w:pPr>
        <w:pStyle w:val="ListBullet"/>
        <w:tabs>
          <w:tab w:val="clear" w:pos="340"/>
        </w:tabs>
      </w:pPr>
      <w:hyperlink r:id="rId45" w:history="1">
        <w:r w:rsidR="001F51A8" w:rsidRPr="00F64360">
          <w:rPr>
            <w:rStyle w:val="Hyperlink"/>
          </w:rPr>
          <w:t>ISP Admissions and Enrolment Policy</w:t>
        </w:r>
      </w:hyperlink>
    </w:p>
    <w:p w14:paraId="4AFA021B" w14:textId="28685469" w:rsidR="001F51A8" w:rsidRPr="00CD4E13" w:rsidRDefault="00CD4E13" w:rsidP="001F51A8">
      <w:pPr>
        <w:pStyle w:val="ListBullet"/>
        <w:tabs>
          <w:tab w:val="clear" w:pos="340"/>
        </w:tabs>
        <w:rPr>
          <w:rStyle w:val="Hyperlink"/>
        </w:rPr>
      </w:pPr>
      <w:r>
        <w:fldChar w:fldCharType="begin"/>
      </w:r>
      <w:r>
        <w:instrText xml:space="preserve"> HYPERLINK "https://study.vic.gov.au/Shared%20Documents/en/ISP_Complaints_and_Appeals_Policy.pdf" </w:instrText>
      </w:r>
      <w:r>
        <w:fldChar w:fldCharType="separate"/>
      </w:r>
      <w:r w:rsidR="00F64360" w:rsidRPr="00CD4E13">
        <w:rPr>
          <w:rStyle w:val="Hyperlink"/>
        </w:rPr>
        <w:t>ISP Complaints and Appeals Policy</w:t>
      </w:r>
    </w:p>
    <w:p w14:paraId="742F91C8" w14:textId="257CB804" w:rsidR="001F51A8" w:rsidRDefault="00CD4E13" w:rsidP="001F51A8">
      <w:pPr>
        <w:pStyle w:val="ListBullet"/>
        <w:tabs>
          <w:tab w:val="clear" w:pos="340"/>
        </w:tabs>
      </w:pPr>
      <w:r>
        <w:fldChar w:fldCharType="end"/>
      </w:r>
      <w:hyperlink r:id="rId46" w:history="1">
        <w:r w:rsidR="001F51A8" w:rsidRPr="00F64360">
          <w:rPr>
            <w:rStyle w:val="Hyperlink"/>
          </w:rPr>
          <w:t>ISP Course Progress Policy</w:t>
        </w:r>
      </w:hyperlink>
    </w:p>
    <w:p w14:paraId="2C253BB9" w14:textId="0A17B4BC" w:rsidR="00F64360" w:rsidRPr="002F05A8" w:rsidRDefault="00956883" w:rsidP="001F51A8">
      <w:pPr>
        <w:pStyle w:val="ListBullet"/>
        <w:tabs>
          <w:tab w:val="clear" w:pos="340"/>
        </w:tabs>
      </w:pPr>
      <w:hyperlink r:id="rId47" w:history="1">
        <w:r w:rsidR="00F64360" w:rsidRPr="00F64360">
          <w:rPr>
            <w:rStyle w:val="Hyperlink"/>
          </w:rPr>
          <w:t>ISP Attendance Policy</w:t>
        </w:r>
      </w:hyperlink>
    </w:p>
    <w:p w14:paraId="5FF8ACE6" w14:textId="7CFD8589" w:rsidR="001F51A8" w:rsidRDefault="00956883" w:rsidP="001F51A8">
      <w:pPr>
        <w:pStyle w:val="ListBullet"/>
        <w:tabs>
          <w:tab w:val="clear" w:pos="340"/>
        </w:tabs>
      </w:pPr>
      <w:hyperlink r:id="rId48" w:history="1">
        <w:r w:rsidR="001F51A8" w:rsidRPr="00F64360">
          <w:rPr>
            <w:rStyle w:val="Hyperlink"/>
          </w:rPr>
          <w:t>ISP Homestay Policy</w:t>
        </w:r>
      </w:hyperlink>
    </w:p>
    <w:p w14:paraId="620DEE83" w14:textId="759DEB94" w:rsidR="001F51A8" w:rsidRDefault="00956883" w:rsidP="001F51A8">
      <w:pPr>
        <w:pStyle w:val="ListBullet"/>
        <w:tabs>
          <w:tab w:val="clear" w:pos="340"/>
        </w:tabs>
      </w:pPr>
      <w:hyperlink r:id="rId49" w:history="1">
        <w:r w:rsidR="001F51A8" w:rsidRPr="00F64360">
          <w:rPr>
            <w:rStyle w:val="Hyperlink"/>
          </w:rPr>
          <w:t>ISP Refund Policy</w:t>
        </w:r>
      </w:hyperlink>
    </w:p>
    <w:p w14:paraId="76500D87" w14:textId="53A4CB42" w:rsidR="004245DE" w:rsidRDefault="00956883" w:rsidP="0047069D">
      <w:pPr>
        <w:pStyle w:val="ListBullet"/>
        <w:tabs>
          <w:tab w:val="clear" w:pos="340"/>
        </w:tabs>
      </w:pPr>
      <w:hyperlink r:id="rId50" w:history="1">
        <w:r w:rsidR="004245DE" w:rsidRPr="004245DE">
          <w:rPr>
            <w:rStyle w:val="Hyperlink"/>
          </w:rPr>
          <w:t>ISP Written Agreement</w:t>
        </w:r>
      </w:hyperlink>
    </w:p>
    <w:p w14:paraId="7A10A3CA" w14:textId="6D4C1CFC" w:rsidR="0047069D" w:rsidRPr="00F04127" w:rsidRDefault="00956883" w:rsidP="0047069D">
      <w:pPr>
        <w:pStyle w:val="ListBullet"/>
        <w:tabs>
          <w:tab w:val="clear" w:pos="340"/>
        </w:tabs>
        <w:rPr>
          <w:rStyle w:val="Hyperlink"/>
          <w:color w:val="404040" w:themeColor="text1" w:themeTint="BF"/>
          <w:u w:val="none"/>
        </w:rPr>
      </w:pPr>
      <w:hyperlink r:id="rId51" w:history="1">
        <w:r w:rsidR="0047069D" w:rsidRPr="001D490B">
          <w:rPr>
            <w:rStyle w:val="Hyperlink"/>
          </w:rPr>
          <w:t>ISP Toolkit</w:t>
        </w:r>
        <w:r w:rsidR="00A16DCD">
          <w:rPr>
            <w:rStyle w:val="Hyperlink"/>
          </w:rPr>
          <w:t xml:space="preserve"> </w:t>
        </w:r>
        <w:r w:rsidR="0047069D" w:rsidRPr="001D490B">
          <w:rPr>
            <w:rStyle w:val="Hyperlink"/>
          </w:rPr>
          <w:t>- Section 8</w:t>
        </w:r>
      </w:hyperlink>
    </w:p>
    <w:p w14:paraId="1464CCC7" w14:textId="6B6870BE" w:rsidR="0047069D" w:rsidRPr="00A119CA" w:rsidRDefault="00956883" w:rsidP="0047069D">
      <w:pPr>
        <w:pStyle w:val="ListBullet"/>
        <w:tabs>
          <w:tab w:val="clear" w:pos="340"/>
        </w:tabs>
        <w:rPr>
          <w:rStyle w:val="Hyperlink"/>
          <w:color w:val="404040" w:themeColor="text1" w:themeTint="BF"/>
          <w:u w:val="none"/>
        </w:rPr>
      </w:pPr>
      <w:hyperlink r:id="rId52" w:history="1">
        <w:r w:rsidR="0047069D" w:rsidRPr="001D490B">
          <w:rPr>
            <w:rStyle w:val="Hyperlink"/>
          </w:rPr>
          <w:t>Enrolment Policy (PAL)- student transfers between schools</w:t>
        </w:r>
      </w:hyperlink>
    </w:p>
    <w:p w14:paraId="77F64202" w14:textId="7B7F8974" w:rsidR="00D9063F" w:rsidRDefault="00D9063F" w:rsidP="00D9063F">
      <w:pPr>
        <w:pStyle w:val="Heading2"/>
      </w:pPr>
      <w:r>
        <w:t xml:space="preserve">Related </w:t>
      </w:r>
      <w:r w:rsidR="007832F4">
        <w:t>p</w:t>
      </w:r>
      <w:r>
        <w:t>rocedures</w:t>
      </w:r>
    </w:p>
    <w:p w14:paraId="7FA1D5A9" w14:textId="40708269" w:rsidR="00B10342" w:rsidRDefault="00956883" w:rsidP="006335E4">
      <w:pPr>
        <w:pStyle w:val="ListBullet"/>
        <w:tabs>
          <w:tab w:val="clear" w:pos="340"/>
        </w:tabs>
      </w:pPr>
      <w:hyperlink r:id="rId53" w:history="1">
        <w:r w:rsidR="001F51A8" w:rsidRPr="00F64360">
          <w:rPr>
            <w:rStyle w:val="Hyperlink"/>
          </w:rPr>
          <w:t>ISP Complaints and Appeals Procedure</w:t>
        </w:r>
      </w:hyperlink>
    </w:p>
    <w:p w14:paraId="276C07A6" w14:textId="40E5616E" w:rsidR="00F64360" w:rsidRDefault="00956883" w:rsidP="006335E4">
      <w:pPr>
        <w:pStyle w:val="ListBullet"/>
        <w:tabs>
          <w:tab w:val="clear" w:pos="340"/>
        </w:tabs>
      </w:pPr>
      <w:hyperlink r:id="rId54" w:history="1">
        <w:r w:rsidR="00F64360" w:rsidRPr="00F64360">
          <w:rPr>
            <w:rStyle w:val="Hyperlink"/>
          </w:rPr>
          <w:t>ISP Record Keeping Procedural Guidelines</w:t>
        </w:r>
      </w:hyperlink>
    </w:p>
    <w:p w14:paraId="3AD78ADC" w14:textId="3543721A" w:rsidR="00F64360" w:rsidRDefault="00956883" w:rsidP="006335E4">
      <w:pPr>
        <w:pStyle w:val="ListBullet"/>
        <w:tabs>
          <w:tab w:val="clear" w:pos="340"/>
        </w:tabs>
      </w:pPr>
      <w:hyperlink r:id="rId55" w:history="1">
        <w:r w:rsidR="00F64360" w:rsidRPr="00F64360">
          <w:rPr>
            <w:rStyle w:val="Hyperlink"/>
          </w:rPr>
          <w:t>ISP Student Safety Card Procedure</w:t>
        </w:r>
      </w:hyperlink>
    </w:p>
    <w:p w14:paraId="6D97EE07" w14:textId="77777777" w:rsidR="00096B27" w:rsidRDefault="00096B27" w:rsidP="00096B27">
      <w:pPr>
        <w:pStyle w:val="Heading2"/>
      </w:pPr>
      <w:r>
        <w:t>Definitions</w:t>
      </w:r>
    </w:p>
    <w:p w14:paraId="609EDB45" w14:textId="414503D6" w:rsidR="0074097D" w:rsidRPr="0004732E" w:rsidRDefault="0074097D" w:rsidP="0074097D">
      <w:pPr>
        <w:pStyle w:val="ListBullet"/>
      </w:pPr>
      <w:r w:rsidRPr="0004732E">
        <w:rPr>
          <w:b/>
        </w:rPr>
        <w:t xml:space="preserve">Compassionate circumstances </w:t>
      </w:r>
      <w:r w:rsidRPr="0004732E">
        <w:t>refers to circumstances that are not in the student’s control or created by the student and adversely impact on student welfare or course progress (for example, illness, bereavement or traumatic events may qualify)</w:t>
      </w:r>
      <w:r>
        <w:t xml:space="preserve">, as assessed on a </w:t>
      </w:r>
      <w:r w:rsidR="00362BC0">
        <w:t>case-by-case</w:t>
      </w:r>
      <w:r>
        <w:t xml:space="preserve"> basis</w:t>
      </w:r>
      <w:r w:rsidRPr="0004732E">
        <w:t>.</w:t>
      </w:r>
    </w:p>
    <w:p w14:paraId="494ED329" w14:textId="50CA647A" w:rsidR="0074097D" w:rsidRPr="0004732E" w:rsidRDefault="0074097D" w:rsidP="0074097D">
      <w:pPr>
        <w:pStyle w:val="ListBullet"/>
      </w:pPr>
      <w:r w:rsidRPr="0004732E">
        <w:rPr>
          <w:b/>
        </w:rPr>
        <w:t>Compelling circumstances</w:t>
      </w:r>
      <w:r w:rsidRPr="0004732E">
        <w:t xml:space="preserve"> are circumstances which </w:t>
      </w:r>
      <w:r>
        <w:t xml:space="preserve">in </w:t>
      </w:r>
      <w:r w:rsidRPr="0004732E">
        <w:t>the opinion of DE (IED) are in the student’s best interests</w:t>
      </w:r>
      <w:r>
        <w:t xml:space="preserve">, as assessed on a </w:t>
      </w:r>
      <w:r w:rsidR="00175E49">
        <w:t>case-by-case</w:t>
      </w:r>
      <w:r>
        <w:t xml:space="preserve"> basis</w:t>
      </w:r>
      <w:r w:rsidRPr="0004732E">
        <w:t>.</w:t>
      </w:r>
    </w:p>
    <w:p w14:paraId="7007B7B7" w14:textId="0AA0DAC7" w:rsidR="0074097D" w:rsidRPr="00FB7902" w:rsidRDefault="0074097D" w:rsidP="0074097D">
      <w:pPr>
        <w:pStyle w:val="ListBullet"/>
      </w:pPr>
      <w:r w:rsidRPr="007E2369">
        <w:rPr>
          <w:b/>
        </w:rPr>
        <w:t>Course</w:t>
      </w:r>
      <w:r>
        <w:t xml:space="preserve"> refers to a course registered on CRICOS offered by the Department of Education (under DE (IED)).</w:t>
      </w:r>
    </w:p>
    <w:p w14:paraId="731FCFED" w14:textId="22D284B5" w:rsidR="0074097D" w:rsidRPr="00F67CD3" w:rsidRDefault="0074097D" w:rsidP="0074097D">
      <w:pPr>
        <w:pStyle w:val="ListBullet"/>
      </w:pPr>
      <w:r>
        <w:rPr>
          <w:b/>
        </w:rPr>
        <w:t xml:space="preserve">Current </w:t>
      </w:r>
      <w:r w:rsidRPr="00F67CD3">
        <w:rPr>
          <w:b/>
        </w:rPr>
        <w:t>Host School</w:t>
      </w:r>
      <w:r>
        <w:t xml:space="preserve"> refers to the school which a student is applying to be transferred from.</w:t>
      </w:r>
    </w:p>
    <w:p w14:paraId="2678BF65" w14:textId="2A0DADA9" w:rsidR="0074097D" w:rsidRDefault="0074097D" w:rsidP="0074097D">
      <w:pPr>
        <w:pStyle w:val="ListBullet"/>
      </w:pPr>
      <w:r w:rsidRPr="00F52B7B">
        <w:rPr>
          <w:b/>
        </w:rPr>
        <w:t>DE (IED)</w:t>
      </w:r>
      <w:r w:rsidRPr="00F52B7B">
        <w:t xml:space="preserve"> – Department of Education</w:t>
      </w:r>
      <w:r w:rsidR="004B7D8C">
        <w:t xml:space="preserve"> </w:t>
      </w:r>
      <w:r w:rsidRPr="00F52B7B">
        <w:t>– International Education Division. IED is the division in DE</w:t>
      </w:r>
      <w:r>
        <w:t xml:space="preserve"> </w:t>
      </w:r>
      <w:r w:rsidRPr="002F05A8">
        <w:t xml:space="preserve">that administers the International Student Program in Victorian government schools. IED is not a separate entity to DE. DE is the </w:t>
      </w:r>
      <w:r w:rsidR="004B7D8C" w:rsidRPr="002F05A8">
        <w:t>CRICOS</w:t>
      </w:r>
      <w:r w:rsidR="004B7D8C">
        <w:t>-</w:t>
      </w:r>
      <w:r w:rsidRPr="002F05A8">
        <w:t>registered provider.</w:t>
      </w:r>
    </w:p>
    <w:p w14:paraId="015348C2" w14:textId="51C4CCBA" w:rsidR="0074097D" w:rsidRPr="00BF2501" w:rsidRDefault="0074097D" w:rsidP="0074097D">
      <w:pPr>
        <w:pStyle w:val="ListBullet"/>
      </w:pPr>
      <w:r>
        <w:rPr>
          <w:b/>
        </w:rPr>
        <w:t>DE (IED)</w:t>
      </w:r>
      <w:r w:rsidRPr="006E207A">
        <w:rPr>
          <w:b/>
        </w:rPr>
        <w:t xml:space="preserve"> </w:t>
      </w:r>
      <w:r w:rsidRPr="00307189">
        <w:rPr>
          <w:b/>
        </w:rPr>
        <w:t>staff</w:t>
      </w:r>
      <w:r w:rsidRPr="00BF2501">
        <w:t xml:space="preserve"> includes the Executive Officers, </w:t>
      </w:r>
      <w:proofErr w:type="gramStart"/>
      <w:r w:rsidRPr="00BF2501">
        <w:t>managers</w:t>
      </w:r>
      <w:proofErr w:type="gramEnd"/>
      <w:r w:rsidRPr="00BF2501">
        <w:t xml:space="preserve"> and employees (full time, part time, ongoing, fixed term, casual and contractor) of DE who work directly or indirectly with the ISP. This excludes </w:t>
      </w:r>
      <w:r>
        <w:t>school staff</w:t>
      </w:r>
      <w:r w:rsidRPr="00BF2501">
        <w:t>.</w:t>
      </w:r>
    </w:p>
    <w:p w14:paraId="731ADD64" w14:textId="05EEEEE4" w:rsidR="0074097D" w:rsidRPr="007E2369" w:rsidRDefault="0074097D" w:rsidP="0074097D">
      <w:pPr>
        <w:pStyle w:val="ListBullet"/>
      </w:pPr>
      <w:r>
        <w:rPr>
          <w:b/>
        </w:rPr>
        <w:t xml:space="preserve">Education </w:t>
      </w:r>
      <w:r w:rsidRPr="00BD6DCE">
        <w:rPr>
          <w:b/>
        </w:rPr>
        <w:t>Agent</w:t>
      </w:r>
      <w:r>
        <w:rPr>
          <w:b/>
        </w:rPr>
        <w:t xml:space="preserve">s </w:t>
      </w:r>
      <w:r>
        <w:t>are accredited by DE (IED) to recruit students for an ISP course.</w:t>
      </w:r>
    </w:p>
    <w:p w14:paraId="68AC37E4" w14:textId="3A4F42D9" w:rsidR="0074097D" w:rsidRPr="00FB7902" w:rsidRDefault="0074097D" w:rsidP="0074097D">
      <w:pPr>
        <w:pStyle w:val="ListBullet"/>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31E9273B" w14:textId="0DC44425" w:rsidR="0074097D" w:rsidRDefault="0074097D" w:rsidP="0074097D">
      <w:pPr>
        <w:pStyle w:val="ListBullet"/>
      </w:pPr>
      <w:r w:rsidRPr="00FD0943">
        <w:rPr>
          <w:b/>
        </w:rPr>
        <w:t>International Student Program (ISP)</w:t>
      </w:r>
      <w:r w:rsidRPr="00BF2501">
        <w:t xml:space="preserve"> </w:t>
      </w:r>
      <w:r w:rsidRPr="00F52B7B">
        <w:t>for the purpose of this policy</w:t>
      </w:r>
      <w:r w:rsidRPr="005E7275">
        <w:t xml:space="preserve"> </w:t>
      </w:r>
      <w:r>
        <w:t>is defined as the program administered by the DE International Education Division (IED).</w:t>
      </w:r>
    </w:p>
    <w:p w14:paraId="5892D082" w14:textId="77777777" w:rsidR="0074097D" w:rsidRPr="006E207A" w:rsidRDefault="0074097D" w:rsidP="0074097D">
      <w:pPr>
        <w:pStyle w:val="ListBullet"/>
      </w:pPr>
      <w:r w:rsidRPr="00F52B7B">
        <w:rPr>
          <w:b/>
        </w:rPr>
        <w:t>International students (students)</w:t>
      </w:r>
      <w:r w:rsidRPr="00BF2501">
        <w:t xml:space="preserve"> </w:t>
      </w:r>
      <w:r w:rsidRPr="00F52B7B">
        <w:t>for the purpose of this policy are defined as students participating in the ISP who are applying</w:t>
      </w:r>
      <w:r w:rsidRPr="006E207A">
        <w:t xml:space="preserve"> for, or hold, a subc</w:t>
      </w:r>
      <w:r>
        <w:t>lass 500 Student – Schools visa.</w:t>
      </w:r>
    </w:p>
    <w:p w14:paraId="1355EF69" w14:textId="787D7E87" w:rsidR="0074097D" w:rsidRPr="00F67CD3" w:rsidRDefault="0074097D" w:rsidP="0074097D">
      <w:pPr>
        <w:pStyle w:val="ListBullet"/>
      </w:pPr>
      <w:r w:rsidRPr="00F67CD3">
        <w:rPr>
          <w:b/>
        </w:rPr>
        <w:t>New Host School</w:t>
      </w:r>
      <w:r>
        <w:t xml:space="preserve"> refers to the school which a student is applying to be transferred to.</w:t>
      </w:r>
    </w:p>
    <w:p w14:paraId="62CE3D00" w14:textId="48D3228E" w:rsidR="0074097D" w:rsidRPr="00281D89" w:rsidRDefault="0074097D" w:rsidP="0074097D">
      <w:pPr>
        <w:pStyle w:val="ListBullet"/>
      </w:pPr>
      <w:r>
        <w:rPr>
          <w:b/>
        </w:rPr>
        <w:t xml:space="preserve">Parent </w:t>
      </w:r>
      <w:r w:rsidRPr="00281D89">
        <w:t xml:space="preserve">refers to the </w:t>
      </w:r>
      <w:r>
        <w:t>parent</w:t>
      </w:r>
      <w:r w:rsidR="003A3517">
        <w:t>(s) or legal guardian(s)</w:t>
      </w:r>
      <w:r w:rsidRPr="00281D89">
        <w:t xml:space="preserve"> of an international studen</w:t>
      </w:r>
      <w:r>
        <w:t>t.</w:t>
      </w:r>
    </w:p>
    <w:p w14:paraId="1D070923" w14:textId="3D76F398" w:rsidR="0074097D" w:rsidRPr="00BF2501" w:rsidRDefault="0074097D" w:rsidP="0074097D">
      <w:pPr>
        <w:pStyle w:val="ListBullet"/>
      </w:pPr>
      <w:r w:rsidRPr="00BF2501">
        <w:rPr>
          <w:b/>
        </w:rPr>
        <w:t>School</w:t>
      </w:r>
      <w:r>
        <w:t xml:space="preserve"> </w:t>
      </w:r>
      <w:r w:rsidRPr="0074097D">
        <w:rPr>
          <w:b/>
        </w:rPr>
        <w:t>(or ISP-accredited school)</w:t>
      </w:r>
      <w:r>
        <w:t xml:space="preserve"> for the purpose of this document is defined as a school accredited by DE (IED) to deliver an ISP.</w:t>
      </w:r>
    </w:p>
    <w:p w14:paraId="31F638EA" w14:textId="77777777" w:rsidR="0074097D" w:rsidRPr="00BF2501" w:rsidRDefault="0074097D" w:rsidP="0074097D">
      <w:pPr>
        <w:pStyle w:val="ListBullet"/>
      </w:pPr>
      <w:r w:rsidRPr="007E2369">
        <w:rPr>
          <w:b/>
        </w:rPr>
        <w:t xml:space="preserve">School </w:t>
      </w:r>
      <w:r>
        <w:rPr>
          <w:b/>
        </w:rPr>
        <w:t>s</w:t>
      </w:r>
      <w:r w:rsidRPr="007E2369">
        <w:rPr>
          <w:b/>
        </w:rPr>
        <w:t>taff</w:t>
      </w:r>
      <w:r w:rsidRPr="00BF2501">
        <w:rPr>
          <w:b/>
        </w:rPr>
        <w:t xml:space="preserve"> </w:t>
      </w:r>
      <w:r w:rsidRPr="00BF2501">
        <w:t>are employees of schools, for example – International Student Coordinator, Homestay Coordinator, Head of Department, Deputy Principal, and Principal.</w:t>
      </w:r>
    </w:p>
    <w:p w14:paraId="4DF2417F" w14:textId="77777777" w:rsidR="0074097D" w:rsidRDefault="0074097D" w:rsidP="0074097D">
      <w:pPr>
        <w:pStyle w:val="ListBullet"/>
      </w:pPr>
      <w:r w:rsidRPr="007E2369">
        <w:rPr>
          <w:b/>
        </w:rPr>
        <w:lastRenderedPageBreak/>
        <w:t>Written Agreement</w:t>
      </w:r>
      <w:r>
        <w:t xml:space="preserve"> is an agreement with the international student or intending international student and their </w:t>
      </w:r>
      <w:r w:rsidRPr="00214081">
        <w:t>parent(s) or legal guardian(s)</w:t>
      </w:r>
      <w:r>
        <w:t xml:space="preserve">, which includes Standard Terms and Conditions; signed by the international student as well as </w:t>
      </w:r>
      <w:r w:rsidRPr="00214081">
        <w:t>parent(s) or legal guardian(s)</w:t>
      </w:r>
      <w:r>
        <w:t xml:space="preserve">. The Written Agreement cannot be signed or accepted on behalf of the student or their </w:t>
      </w:r>
      <w:r w:rsidRPr="00214081">
        <w:t>parent(s) or legal guardian(s)</w:t>
      </w:r>
      <w:r>
        <w:t xml:space="preserve"> by an education agent.</w:t>
      </w:r>
    </w:p>
    <w:p w14:paraId="3FCE0774" w14:textId="75C5C5A2" w:rsidR="00D9063F" w:rsidRDefault="00B10342" w:rsidP="00D9063F">
      <w:pPr>
        <w:pStyle w:val="Heading2"/>
      </w:pPr>
      <w:r>
        <w:t xml:space="preserve">Policy </w:t>
      </w:r>
      <w:r w:rsidR="007832F4">
        <w:t>m</w:t>
      </w:r>
      <w:r w:rsidR="00D9063F">
        <w:t xml:space="preserve">aintenance </w:t>
      </w:r>
      <w:r w:rsidR="007832F4">
        <w:t>o</w:t>
      </w:r>
      <w:r w:rsidR="00D9063F">
        <w:t>fficer</w:t>
      </w:r>
    </w:p>
    <w:p w14:paraId="5B11D51E" w14:textId="0FB3F2CC" w:rsidR="00437A1C" w:rsidRDefault="00323342" w:rsidP="00B10342">
      <w:pPr>
        <w:pStyle w:val="TableText"/>
        <w:numPr>
          <w:ilvl w:val="0"/>
          <w:numId w:val="10"/>
        </w:numPr>
        <w:rPr>
          <w:szCs w:val="18"/>
        </w:rPr>
      </w:pPr>
      <w:r>
        <w:rPr>
          <w:szCs w:val="18"/>
        </w:rPr>
        <w:t>Manager, School Support Unit</w:t>
      </w:r>
    </w:p>
    <w:p w14:paraId="754E5AEE" w14:textId="2B0788A4" w:rsidR="00B10342" w:rsidRPr="002F05A8" w:rsidRDefault="00B10342" w:rsidP="00B10342">
      <w:pPr>
        <w:pStyle w:val="TableText"/>
        <w:numPr>
          <w:ilvl w:val="0"/>
          <w:numId w:val="10"/>
        </w:numPr>
        <w:rPr>
          <w:szCs w:val="18"/>
        </w:rPr>
      </w:pPr>
      <w:r w:rsidRPr="002F05A8">
        <w:rPr>
          <w:szCs w:val="18"/>
        </w:rPr>
        <w:t>International Education Division</w:t>
      </w:r>
    </w:p>
    <w:p w14:paraId="5A03620F" w14:textId="20F67AE9" w:rsidR="00B10342" w:rsidRPr="002F05A8" w:rsidRDefault="00B10342" w:rsidP="00B10342">
      <w:pPr>
        <w:pStyle w:val="TableText"/>
        <w:numPr>
          <w:ilvl w:val="0"/>
          <w:numId w:val="10"/>
        </w:numPr>
        <w:rPr>
          <w:szCs w:val="18"/>
        </w:rPr>
      </w:pPr>
      <w:r w:rsidRPr="002F05A8">
        <w:rPr>
          <w:szCs w:val="18"/>
        </w:rPr>
        <w:t>Depar</w:t>
      </w:r>
      <w:r w:rsidR="00E9385B">
        <w:rPr>
          <w:szCs w:val="18"/>
        </w:rPr>
        <w:t xml:space="preserve">tment of Education </w:t>
      </w:r>
    </w:p>
    <w:p w14:paraId="14D71787" w14:textId="77777777" w:rsidR="0040715A" w:rsidRDefault="0040715A" w:rsidP="0040715A">
      <w:pPr>
        <w:pStyle w:val="Authorisationtext"/>
        <w:numPr>
          <w:ilvl w:val="0"/>
          <w:numId w:val="10"/>
        </w:numPr>
        <w:shd w:val="clear" w:color="auto" w:fill="auto"/>
      </w:pPr>
      <w:r>
        <w:t>Level 28, 80 Collins Street, Melbourne, Victoria 3000</w:t>
      </w:r>
    </w:p>
    <w:p w14:paraId="76887859" w14:textId="2E6ED3F3" w:rsidR="00B10342" w:rsidRPr="002F05A8" w:rsidRDefault="00B10342" w:rsidP="00B10342">
      <w:pPr>
        <w:pStyle w:val="TableText"/>
        <w:numPr>
          <w:ilvl w:val="0"/>
          <w:numId w:val="10"/>
        </w:numPr>
        <w:rPr>
          <w:szCs w:val="18"/>
        </w:rPr>
      </w:pPr>
      <w:r w:rsidRPr="002F05A8">
        <w:rPr>
          <w:szCs w:val="18"/>
        </w:rPr>
        <w:t xml:space="preserve">Email: </w:t>
      </w:r>
      <w:hyperlink r:id="rId56" w:history="1">
        <w:r w:rsidR="00A16DCD" w:rsidRPr="00E93712">
          <w:rPr>
            <w:rStyle w:val="Hyperlink"/>
            <w:szCs w:val="18"/>
          </w:rPr>
          <w:t>international.school.support@education.vic.gov.au</w:t>
        </w:r>
      </w:hyperlink>
      <w:r w:rsidRPr="002F05A8">
        <w:rPr>
          <w:szCs w:val="18"/>
        </w:rPr>
        <w:t xml:space="preserve"> </w:t>
      </w:r>
    </w:p>
    <w:p w14:paraId="6C7DD368" w14:textId="773ECCB5" w:rsidR="00B10342" w:rsidRDefault="00B10342" w:rsidP="00B10342">
      <w:pPr>
        <w:pStyle w:val="TableText"/>
        <w:numPr>
          <w:ilvl w:val="0"/>
          <w:numId w:val="10"/>
        </w:numPr>
      </w:pPr>
      <w:r w:rsidRPr="002F05A8">
        <w:rPr>
          <w:szCs w:val="18"/>
        </w:rPr>
        <w:t xml:space="preserve">Phone: </w:t>
      </w:r>
      <w:r>
        <w:rPr>
          <w:szCs w:val="18"/>
        </w:rPr>
        <w:t xml:space="preserve">+ 61 </w:t>
      </w:r>
      <w:r w:rsidR="00437A1C">
        <w:rPr>
          <w:szCs w:val="18"/>
        </w:rPr>
        <w:t>3 7022 1000</w:t>
      </w:r>
    </w:p>
    <w:p w14:paraId="54258224" w14:textId="77777777" w:rsidR="00EE2E05" w:rsidRDefault="00EE2E05" w:rsidP="006335E4">
      <w:pPr>
        <w:pStyle w:val="Heading2"/>
        <w:numPr>
          <w:ilvl w:val="1"/>
          <w:numId w:val="10"/>
        </w:numPr>
        <w:shd w:val="clear" w:color="auto" w:fill="F2F2F2" w:themeFill="background1" w:themeFillShade="F2"/>
      </w:pPr>
      <w:r>
        <w:t>Authorised</w:t>
      </w:r>
    </w:p>
    <w:p w14:paraId="4BD55E22" w14:textId="28737FB0" w:rsidR="00EE2E05" w:rsidRPr="00AD2439" w:rsidRDefault="00EE2E05" w:rsidP="00EE2E05">
      <w:pPr>
        <w:pStyle w:val="Authorisationtext"/>
      </w:pPr>
      <w:r w:rsidRPr="00AD2439">
        <w:t>Executive Director, International Education Division</w:t>
      </w:r>
    </w:p>
    <w:p w14:paraId="53892CF2" w14:textId="77777777" w:rsidR="00EE2E05" w:rsidRDefault="00EE2E05" w:rsidP="00EE2E05">
      <w:pPr>
        <w:pStyle w:val="Authorisationtext"/>
      </w:pPr>
    </w:p>
    <w:p w14:paraId="508E1DA6" w14:textId="77777777" w:rsidR="00EE2E05" w:rsidRPr="00AD2439" w:rsidRDefault="00EE2E05" w:rsidP="00EE2E05">
      <w:pPr>
        <w:pStyle w:val="Authorisationtext"/>
      </w:pPr>
    </w:p>
    <w:p w14:paraId="77144C0F" w14:textId="5DE27176" w:rsidR="00EE2E05" w:rsidRPr="00AD2439" w:rsidRDefault="00EE2E05" w:rsidP="00EE2E05">
      <w:pPr>
        <w:pStyle w:val="Authorisationtext"/>
        <w:tabs>
          <w:tab w:val="left" w:pos="1985"/>
        </w:tabs>
      </w:pPr>
      <w:r w:rsidRPr="000942B0">
        <w:rPr>
          <w:b/>
        </w:rPr>
        <w:t>Date of authorisation</w:t>
      </w:r>
      <w:r w:rsidRPr="00AD2439">
        <w:t>:</w:t>
      </w:r>
      <w:r w:rsidRPr="00AD2439">
        <w:tab/>
      </w:r>
      <w:r w:rsidR="009E24E7">
        <w:t>19/04/2022</w:t>
      </w:r>
    </w:p>
    <w:p w14:paraId="60B6C4B9" w14:textId="2D67CF87" w:rsidR="00EE2E05" w:rsidRPr="00AD2439" w:rsidRDefault="00EE2E05" w:rsidP="00B10342">
      <w:pPr>
        <w:pStyle w:val="Authorisationtext"/>
        <w:tabs>
          <w:tab w:val="left" w:pos="1985"/>
        </w:tabs>
        <w:ind w:left="1980" w:hanging="1980"/>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B303A6">
        <w:t xml:space="preserve">every 12 months </w:t>
      </w:r>
      <w:r w:rsidRPr="00AD2439">
        <w:t>or when any changes arise impacting its currency,</w:t>
      </w:r>
      <w:r w:rsidR="00B303A6">
        <w:t xml:space="preserve"> </w:t>
      </w:r>
      <w:r w:rsidRPr="00AD2439">
        <w:t>including legislative or regulat</w:t>
      </w:r>
      <w:r w:rsidR="00B303A6">
        <w:t>ory</w:t>
      </w:r>
      <w:r w:rsidRPr="00AD2439">
        <w:t xml:space="preserve"> change.</w:t>
      </w:r>
    </w:p>
    <w:p w14:paraId="1A029B53" w14:textId="5FEF57E1" w:rsidR="00D9063F" w:rsidRDefault="00D9063F" w:rsidP="00D9063F">
      <w:pPr>
        <w:pStyle w:val="BodyText"/>
      </w:pPr>
    </w:p>
    <w:p w14:paraId="2F68B454" w14:textId="569A03D2" w:rsidR="000438A1" w:rsidRDefault="000438A1" w:rsidP="00B10342">
      <w:pPr>
        <w:pStyle w:val="Heading2"/>
      </w:pPr>
      <w:r>
        <w:lastRenderedPageBreak/>
        <w:t xml:space="preserve">Appendix 1 – </w:t>
      </w:r>
      <w:r w:rsidR="00F54DAE">
        <w:t xml:space="preserve">ISP transfer </w:t>
      </w:r>
      <w:r w:rsidR="00921ED6">
        <w:t>f</w:t>
      </w:r>
      <w:r>
        <w:t>lowchart</w:t>
      </w:r>
      <w:r w:rsidR="0015664E">
        <w:t>s</w:t>
      </w:r>
    </w:p>
    <w:p w14:paraId="0B877EF1" w14:textId="76B2BD51" w:rsidR="000438A1" w:rsidRDefault="00BC7C0E" w:rsidP="00BC7C0E">
      <w:pPr>
        <w:pStyle w:val="Heading3"/>
      </w:pPr>
      <w:r w:rsidRPr="00BC7C0E">
        <w:t>Transfer to another accredited Victorian Government School</w:t>
      </w:r>
    </w:p>
    <w:bookmarkEnd w:id="0"/>
    <w:bookmarkEnd w:id="1"/>
    <w:p w14:paraId="03D23CD1" w14:textId="7196688B" w:rsidR="00394CF6" w:rsidRDefault="00C20081" w:rsidP="00BC7C0E">
      <w:pPr>
        <w:pStyle w:val="BodyText"/>
        <w:jc w:val="center"/>
      </w:pPr>
      <w:r>
        <w:rPr>
          <w:noProof/>
        </w:rPr>
        <w:drawing>
          <wp:inline distT="0" distB="0" distL="0" distR="0" wp14:anchorId="32358F4A" wp14:editId="09D002B4">
            <wp:extent cx="4760757" cy="78638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777547" cy="7891573"/>
                    </a:xfrm>
                    <a:prstGeom prst="rect">
                      <a:avLst/>
                    </a:prstGeom>
                  </pic:spPr>
                </pic:pic>
              </a:graphicData>
            </a:graphic>
          </wp:inline>
        </w:drawing>
      </w:r>
    </w:p>
    <w:p w14:paraId="7016BCD7" w14:textId="005B63AE" w:rsidR="00BC7C0E" w:rsidRDefault="00BC7C0E" w:rsidP="00BC7C0E">
      <w:pPr>
        <w:pStyle w:val="Heading3"/>
      </w:pPr>
      <w:r w:rsidRPr="00BC7C0E">
        <w:lastRenderedPageBreak/>
        <w:t xml:space="preserve">Request to withdraw from an accredited Victorian Government School to enrol with a different </w:t>
      </w:r>
      <w:r w:rsidR="004B7D8C" w:rsidRPr="00BC7C0E">
        <w:t>CRICOS</w:t>
      </w:r>
      <w:r w:rsidR="004B7D8C">
        <w:t xml:space="preserve">-registered </w:t>
      </w:r>
      <w:proofErr w:type="gramStart"/>
      <w:r w:rsidRPr="00BC7C0E">
        <w:t>provider</w:t>
      </w:r>
      <w:proofErr w:type="gramEnd"/>
    </w:p>
    <w:p w14:paraId="5C104E8A" w14:textId="0C144687" w:rsidR="00BC7C0E" w:rsidRPr="00BC7C0E" w:rsidRDefault="00062B6B" w:rsidP="00BC7C0E">
      <w:pPr>
        <w:pStyle w:val="BodyText"/>
        <w:jc w:val="center"/>
      </w:pPr>
      <w:r>
        <w:rPr>
          <w:noProof/>
        </w:rPr>
        <w:drawing>
          <wp:inline distT="0" distB="0" distL="0" distR="0" wp14:anchorId="00E2527C" wp14:editId="3B2292EE">
            <wp:extent cx="5048677" cy="835680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055353" cy="8367854"/>
                    </a:xfrm>
                    <a:prstGeom prst="rect">
                      <a:avLst/>
                    </a:prstGeom>
                  </pic:spPr>
                </pic:pic>
              </a:graphicData>
            </a:graphic>
          </wp:inline>
        </w:drawing>
      </w:r>
    </w:p>
    <w:sectPr w:rsidR="00BC7C0E" w:rsidRPr="00BC7C0E" w:rsidSect="0060018B">
      <w:footerReference w:type="default" r:id="rId59"/>
      <w:headerReference w:type="first" r:id="rId60"/>
      <w:footerReference w:type="first" r:id="rId61"/>
      <w:type w:val="continuous"/>
      <w:pgSz w:w="11900" w:h="16840" w:code="9"/>
      <w:pgMar w:top="720" w:right="720" w:bottom="720" w:left="720" w:header="567" w:footer="5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B5B7" w14:textId="77777777" w:rsidR="00C55C9F" w:rsidRDefault="00C55C9F">
      <w:pPr>
        <w:spacing w:line="240" w:lineRule="auto"/>
      </w:pPr>
      <w:r>
        <w:separator/>
      </w:r>
    </w:p>
  </w:endnote>
  <w:endnote w:type="continuationSeparator" w:id="0">
    <w:p w14:paraId="12AB58D0" w14:textId="77777777" w:rsidR="00C55C9F" w:rsidRDefault="00C55C9F">
      <w:pPr>
        <w:spacing w:line="240" w:lineRule="auto"/>
      </w:pPr>
      <w:r>
        <w:continuationSeparator/>
      </w:r>
    </w:p>
  </w:endnote>
  <w:endnote w:type="continuationNotice" w:id="1">
    <w:p w14:paraId="4DFD07C7" w14:textId="77777777" w:rsidR="00C55C9F" w:rsidRDefault="00C55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D1BA" w14:textId="77777777" w:rsidR="00C55C9F" w:rsidRPr="00394CF6" w:rsidRDefault="00C55C9F" w:rsidP="00394CF6">
    <w:pPr>
      <w:pStyle w:val="Header"/>
      <w:rPr>
        <w:rFonts w:cs="Arial"/>
        <w:color w:val="7F7F7F" w:themeColor="text1" w:themeTint="80"/>
        <w:sz w:val="16"/>
        <w:szCs w:val="16"/>
      </w:rPr>
    </w:pPr>
  </w:p>
  <w:p w14:paraId="483EAAC1" w14:textId="7C1F3DB4" w:rsidR="00C55C9F" w:rsidRPr="00437D5A" w:rsidRDefault="00C55C9F"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D03728">
      <w:rPr>
        <w:noProof/>
      </w:rPr>
      <w:t>7</w:t>
    </w:r>
    <w:r w:rsidRPr="00437D5A">
      <w:fldChar w:fldCharType="end"/>
    </w:r>
    <w:r w:rsidRPr="00437D5A">
      <w:t xml:space="preserve"> of </w:t>
    </w:r>
    <w:fldSimple w:instr=" NUMPAGES  \* Arabic  \* MERGEFORMAT ">
      <w:r w:rsidR="00D03728">
        <w:rPr>
          <w:noProof/>
        </w:rPr>
        <w:t>7</w:t>
      </w:r>
    </w:fldSimple>
  </w:p>
  <w:p w14:paraId="27299451" w14:textId="7449A083" w:rsidR="00C55C9F" w:rsidRPr="00437D5A" w:rsidRDefault="00C55C9F" w:rsidP="00437D5A">
    <w:pPr>
      <w:pStyle w:val="Footer"/>
      <w:tabs>
        <w:tab w:val="clear" w:pos="10348"/>
        <w:tab w:val="right" w:pos="10460"/>
      </w:tabs>
    </w:pPr>
    <w:r w:rsidRPr="00437D5A">
      <w:t>Copyright State of Victoria 20</w:t>
    </w:r>
    <w:r w:rsidR="00EC2410">
      <w:t>2</w:t>
    </w:r>
    <w:r w:rsidR="000565B3">
      <w:t>3</w:t>
    </w:r>
    <w:r w:rsidR="008E4400">
      <w:tab/>
    </w:r>
    <w:r w:rsidR="00A52408">
      <w:tab/>
    </w:r>
    <w:r w:rsidR="008E4400">
      <w:t>Version 2.</w:t>
    </w:r>
    <w:r w:rsidR="00924C9C">
      <w:t>2</w:t>
    </w:r>
    <w:r w:rsidR="00A52408">
      <w:t xml:space="preserve"> as of </w:t>
    </w:r>
    <w:r w:rsidR="00956883">
      <w:t>24 May</w:t>
    </w:r>
    <w:r w:rsidR="00FF75C5">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2F9A" w14:textId="40EC0BF6" w:rsidR="00C55C9F" w:rsidRDefault="00C55C9F" w:rsidP="0060018B">
    <w:pPr>
      <w:pStyle w:val="Footer"/>
      <w:pBdr>
        <w:top w:val="none" w:sz="0" w:space="0" w:color="auto"/>
      </w:pBdr>
      <w:rPr>
        <w:noProof/>
        <w:lang w:eastAsia="en-AU"/>
      </w:rPr>
    </w:pPr>
  </w:p>
  <w:p w14:paraId="4993E5E4" w14:textId="3A93A785" w:rsidR="00771DDD" w:rsidRPr="00394CF6" w:rsidRDefault="00011888" w:rsidP="0060018B">
    <w:pPr>
      <w:pStyle w:val="Footer"/>
      <w:pBdr>
        <w:top w:val="none" w:sz="0" w:space="0" w:color="auto"/>
      </w:pBdr>
    </w:pPr>
    <w:r>
      <w:rPr>
        <w:noProof/>
      </w:rPr>
      <w:drawing>
        <wp:inline distT="0" distB="0" distL="0" distR="0" wp14:anchorId="79202F98" wp14:editId="5B0A021F">
          <wp:extent cx="6642100" cy="789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8B67" w14:textId="77777777" w:rsidR="00C55C9F" w:rsidRDefault="00C55C9F">
      <w:pPr>
        <w:spacing w:line="240" w:lineRule="auto"/>
      </w:pPr>
      <w:r>
        <w:separator/>
      </w:r>
    </w:p>
  </w:footnote>
  <w:footnote w:type="continuationSeparator" w:id="0">
    <w:p w14:paraId="77098725" w14:textId="77777777" w:rsidR="00C55C9F" w:rsidRDefault="00C55C9F">
      <w:pPr>
        <w:spacing w:line="240" w:lineRule="auto"/>
      </w:pPr>
      <w:r>
        <w:continuationSeparator/>
      </w:r>
    </w:p>
  </w:footnote>
  <w:footnote w:type="continuationNotice" w:id="1">
    <w:p w14:paraId="659F383E" w14:textId="77777777" w:rsidR="00C55C9F" w:rsidRDefault="00C55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AF6A" w14:textId="77777777" w:rsidR="00C55C9F" w:rsidRPr="00B367E9" w:rsidRDefault="00C55C9F" w:rsidP="006E06A7">
    <w:pPr>
      <w:pStyle w:val="Header"/>
    </w:pPr>
    <w:r>
      <w:rPr>
        <w:noProof/>
        <w:lang w:eastAsia="en-AU"/>
      </w:rPr>
      <w:drawing>
        <wp:anchor distT="0" distB="0" distL="114300" distR="114300" simplePos="0" relativeHeight="251658240" behindDoc="0" locked="0" layoutInCell="1" allowOverlap="1" wp14:anchorId="5365A6FF" wp14:editId="7DC46B23">
          <wp:simplePos x="0" y="0"/>
          <wp:positionH relativeFrom="column">
            <wp:posOffset>-457200</wp:posOffset>
          </wp:positionH>
          <wp:positionV relativeFrom="paragraph">
            <wp:posOffset>-335280</wp:posOffset>
          </wp:positionV>
          <wp:extent cx="7664654" cy="13932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4095E0F"/>
    <w:multiLevelType w:val="multilevel"/>
    <w:tmpl w:val="079E818E"/>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Level2"/>
      <w:lvlText w:val="o"/>
      <w:lvlJc w:val="left"/>
      <w:pPr>
        <w:tabs>
          <w:tab w:val="num" w:pos="680"/>
        </w:tabs>
        <w:ind w:left="680" w:hanging="340"/>
      </w:pPr>
      <w:rPr>
        <w:rFonts w:ascii="Courier New" w:hAnsi="Courier New" w:cs="Courier New"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EB98B736"/>
    <w:styleLink w:val="NumberList"/>
    <w:lvl w:ilvl="0">
      <w:start w:val="1"/>
      <w:numFmt w:val="decimal"/>
      <w:pStyle w:val="List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7D39409A"/>
    <w:multiLevelType w:val="multilevel"/>
    <w:tmpl w:val="AC70F576"/>
    <w:numStyleLink w:val="BulletList"/>
  </w:abstractNum>
  <w:num w:numId="1" w16cid:durableId="1996569406">
    <w:abstractNumId w:val="3"/>
  </w:num>
  <w:num w:numId="2" w16cid:durableId="702097975">
    <w:abstractNumId w:val="2"/>
  </w:num>
  <w:num w:numId="3" w16cid:durableId="1473016585">
    <w:abstractNumId w:val="1"/>
  </w:num>
  <w:num w:numId="4" w16cid:durableId="348020750">
    <w:abstractNumId w:val="0"/>
  </w:num>
  <w:num w:numId="5" w16cid:durableId="1693647221">
    <w:abstractNumId w:val="5"/>
  </w:num>
  <w:num w:numId="6" w16cid:durableId="1410155992">
    <w:abstractNumId w:val="12"/>
  </w:num>
  <w:num w:numId="7" w16cid:durableId="2116516242">
    <w:abstractNumId w:val="4"/>
  </w:num>
  <w:num w:numId="8" w16cid:durableId="1090273631">
    <w:abstractNumId w:val="8"/>
  </w:num>
  <w:num w:numId="9" w16cid:durableId="664673072">
    <w:abstractNumId w:val="9"/>
  </w:num>
  <w:num w:numId="10" w16cid:durableId="1740400257">
    <w:abstractNumId w:val="10"/>
  </w:num>
  <w:num w:numId="11" w16cid:durableId="466047702">
    <w:abstractNumId w:val="12"/>
  </w:num>
  <w:num w:numId="12" w16cid:durableId="164732322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3" w16cid:durableId="2130077357">
    <w:abstractNumId w:val="11"/>
  </w:num>
  <w:num w:numId="14" w16cid:durableId="463691806">
    <w:abstractNumId w:val="7"/>
  </w:num>
  <w:num w:numId="15" w16cid:durableId="1835415257">
    <w:abstractNumId w:val="6"/>
  </w:num>
  <w:num w:numId="16" w16cid:durableId="1764646275">
    <w:abstractNumId w:val="6"/>
  </w:num>
  <w:num w:numId="17" w16cid:durableId="625503861">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8" w16cid:durableId="154425098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9" w16cid:durableId="1042440226">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20" w16cid:durableId="1783377962">
    <w:abstractNumId w:val="7"/>
    <w:lvlOverride w:ilvl="0">
      <w:startOverride w:val="1"/>
      <w:lvl w:ilvl="0">
        <w:start w:val="1"/>
        <w:numFmt w:val="decimal"/>
        <w:pStyle w:val="ListNumber"/>
        <w:lvlText w:val="%1."/>
        <w:lvlJc w:val="left"/>
        <w:pPr>
          <w:ind w:left="340" w:hanging="340"/>
        </w:pPr>
        <w:rPr>
          <w:rFonts w:hint="default"/>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21" w16cid:durableId="1698433472">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2" w16cid:durableId="1861433286">
    <w:abstractNumId w:val="6"/>
  </w:num>
  <w:num w:numId="23" w16cid:durableId="821388826">
    <w:abstractNumId w:val="6"/>
  </w:num>
  <w:num w:numId="24" w16cid:durableId="1887061891">
    <w:abstractNumId w:val="6"/>
  </w:num>
  <w:num w:numId="25" w16cid:durableId="197174014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6" w16cid:durableId="1855605465">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7" w16cid:durableId="193436251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8" w16cid:durableId="813643658">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29" w16cid:durableId="1221674695">
    <w:abstractNumId w:val="12"/>
  </w:num>
  <w:num w:numId="30" w16cid:durableId="2046245272">
    <w:abstractNumId w:val="6"/>
  </w:num>
  <w:num w:numId="31" w16cid:durableId="1150823358">
    <w:abstractNumId w:val="6"/>
  </w:num>
  <w:num w:numId="32" w16cid:durableId="662398315">
    <w:abstractNumId w:val="6"/>
  </w:num>
  <w:num w:numId="33" w16cid:durableId="2038044751">
    <w:abstractNumId w:val="6"/>
  </w:num>
  <w:num w:numId="34" w16cid:durableId="1509448439">
    <w:abstractNumId w:val="7"/>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35" w16cid:durableId="1775901486">
    <w:abstractNumId w:val="6"/>
  </w:num>
  <w:num w:numId="36" w16cid:durableId="1001739946">
    <w:abstractNumId w:val="6"/>
  </w:num>
  <w:num w:numId="37" w16cid:durableId="29290647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3846"/>
    <w:rsid w:val="00005C2E"/>
    <w:rsid w:val="000064B9"/>
    <w:rsid w:val="00011888"/>
    <w:rsid w:val="00015E89"/>
    <w:rsid w:val="00027634"/>
    <w:rsid w:val="00027D4D"/>
    <w:rsid w:val="00027ED0"/>
    <w:rsid w:val="000304D5"/>
    <w:rsid w:val="00037153"/>
    <w:rsid w:val="000438A1"/>
    <w:rsid w:val="0004430A"/>
    <w:rsid w:val="00045AB0"/>
    <w:rsid w:val="0005167D"/>
    <w:rsid w:val="000565B3"/>
    <w:rsid w:val="000567C9"/>
    <w:rsid w:val="00062B6B"/>
    <w:rsid w:val="00066A6C"/>
    <w:rsid w:val="0006740D"/>
    <w:rsid w:val="00071241"/>
    <w:rsid w:val="00071F7B"/>
    <w:rsid w:val="0007289A"/>
    <w:rsid w:val="00072E91"/>
    <w:rsid w:val="0007427E"/>
    <w:rsid w:val="00096B27"/>
    <w:rsid w:val="000A0175"/>
    <w:rsid w:val="000A454D"/>
    <w:rsid w:val="000A703A"/>
    <w:rsid w:val="000B2BCF"/>
    <w:rsid w:val="000B3938"/>
    <w:rsid w:val="000B5CCC"/>
    <w:rsid w:val="000B62C9"/>
    <w:rsid w:val="000C1458"/>
    <w:rsid w:val="000C2E7D"/>
    <w:rsid w:val="000D10CA"/>
    <w:rsid w:val="000D35A6"/>
    <w:rsid w:val="000D485E"/>
    <w:rsid w:val="000D50FB"/>
    <w:rsid w:val="000E43F6"/>
    <w:rsid w:val="000E6AB2"/>
    <w:rsid w:val="000E7A86"/>
    <w:rsid w:val="000F0E05"/>
    <w:rsid w:val="00107EF9"/>
    <w:rsid w:val="00114FF9"/>
    <w:rsid w:val="001251B9"/>
    <w:rsid w:val="001254D6"/>
    <w:rsid w:val="0012684A"/>
    <w:rsid w:val="00126AB0"/>
    <w:rsid w:val="00126F90"/>
    <w:rsid w:val="00132E11"/>
    <w:rsid w:val="001357D8"/>
    <w:rsid w:val="00144386"/>
    <w:rsid w:val="00144C8F"/>
    <w:rsid w:val="00145022"/>
    <w:rsid w:val="0014588F"/>
    <w:rsid w:val="00147105"/>
    <w:rsid w:val="00150344"/>
    <w:rsid w:val="0015328C"/>
    <w:rsid w:val="0015664E"/>
    <w:rsid w:val="00160255"/>
    <w:rsid w:val="0017034A"/>
    <w:rsid w:val="00173237"/>
    <w:rsid w:val="00175E49"/>
    <w:rsid w:val="001833E2"/>
    <w:rsid w:val="00184E75"/>
    <w:rsid w:val="00185CB5"/>
    <w:rsid w:val="00194097"/>
    <w:rsid w:val="001A06C1"/>
    <w:rsid w:val="001A53D7"/>
    <w:rsid w:val="001B316C"/>
    <w:rsid w:val="001B5322"/>
    <w:rsid w:val="001C1183"/>
    <w:rsid w:val="001C2B14"/>
    <w:rsid w:val="001D45B3"/>
    <w:rsid w:val="001E0A88"/>
    <w:rsid w:val="001E0D58"/>
    <w:rsid w:val="001E0ECD"/>
    <w:rsid w:val="001F077C"/>
    <w:rsid w:val="001F1340"/>
    <w:rsid w:val="001F51A8"/>
    <w:rsid w:val="001F6E93"/>
    <w:rsid w:val="00201FB9"/>
    <w:rsid w:val="0020201E"/>
    <w:rsid w:val="00203417"/>
    <w:rsid w:val="00203E4B"/>
    <w:rsid w:val="002058BC"/>
    <w:rsid w:val="0020669E"/>
    <w:rsid w:val="00211712"/>
    <w:rsid w:val="00214081"/>
    <w:rsid w:val="002204E1"/>
    <w:rsid w:val="00222B2A"/>
    <w:rsid w:val="002271C7"/>
    <w:rsid w:val="00240414"/>
    <w:rsid w:val="0024214E"/>
    <w:rsid w:val="00243152"/>
    <w:rsid w:val="002474A4"/>
    <w:rsid w:val="00260D66"/>
    <w:rsid w:val="00272415"/>
    <w:rsid w:val="002746EE"/>
    <w:rsid w:val="00284740"/>
    <w:rsid w:val="002862DE"/>
    <w:rsid w:val="002869FA"/>
    <w:rsid w:val="002878AA"/>
    <w:rsid w:val="0029261D"/>
    <w:rsid w:val="002933DC"/>
    <w:rsid w:val="002952DE"/>
    <w:rsid w:val="002A3D1F"/>
    <w:rsid w:val="002A4120"/>
    <w:rsid w:val="002B59C6"/>
    <w:rsid w:val="002B7840"/>
    <w:rsid w:val="002C3C1B"/>
    <w:rsid w:val="002C416C"/>
    <w:rsid w:val="002C694B"/>
    <w:rsid w:val="002C6CE3"/>
    <w:rsid w:val="002D2ED8"/>
    <w:rsid w:val="002D3182"/>
    <w:rsid w:val="002D56A0"/>
    <w:rsid w:val="002E5113"/>
    <w:rsid w:val="00306319"/>
    <w:rsid w:val="0031111A"/>
    <w:rsid w:val="003202B2"/>
    <w:rsid w:val="003220EE"/>
    <w:rsid w:val="003224FE"/>
    <w:rsid w:val="00323342"/>
    <w:rsid w:val="00323DEC"/>
    <w:rsid w:val="00327BAF"/>
    <w:rsid w:val="003377B0"/>
    <w:rsid w:val="00344505"/>
    <w:rsid w:val="00351A0A"/>
    <w:rsid w:val="00356254"/>
    <w:rsid w:val="0035735F"/>
    <w:rsid w:val="0036004E"/>
    <w:rsid w:val="00362BC0"/>
    <w:rsid w:val="00372EA5"/>
    <w:rsid w:val="00374329"/>
    <w:rsid w:val="003764F1"/>
    <w:rsid w:val="00380578"/>
    <w:rsid w:val="003910D4"/>
    <w:rsid w:val="00394CF6"/>
    <w:rsid w:val="003A3517"/>
    <w:rsid w:val="003B5885"/>
    <w:rsid w:val="003B6520"/>
    <w:rsid w:val="003C54CB"/>
    <w:rsid w:val="003D7701"/>
    <w:rsid w:val="003E37C1"/>
    <w:rsid w:val="003E53F2"/>
    <w:rsid w:val="003F3CDE"/>
    <w:rsid w:val="003F5F52"/>
    <w:rsid w:val="004068E7"/>
    <w:rsid w:val="0040715A"/>
    <w:rsid w:val="00407DA7"/>
    <w:rsid w:val="00410C4D"/>
    <w:rsid w:val="004119CC"/>
    <w:rsid w:val="00416FB5"/>
    <w:rsid w:val="004245DE"/>
    <w:rsid w:val="004245EC"/>
    <w:rsid w:val="00427388"/>
    <w:rsid w:val="0043119D"/>
    <w:rsid w:val="004323F9"/>
    <w:rsid w:val="00436096"/>
    <w:rsid w:val="00437A1C"/>
    <w:rsid w:val="00437D5A"/>
    <w:rsid w:val="004410DE"/>
    <w:rsid w:val="004441E6"/>
    <w:rsid w:val="00446B74"/>
    <w:rsid w:val="00454FB0"/>
    <w:rsid w:val="00457DF2"/>
    <w:rsid w:val="00462185"/>
    <w:rsid w:val="0046492E"/>
    <w:rsid w:val="004668DC"/>
    <w:rsid w:val="0047069D"/>
    <w:rsid w:val="00487E5A"/>
    <w:rsid w:val="0049034F"/>
    <w:rsid w:val="00494657"/>
    <w:rsid w:val="00496951"/>
    <w:rsid w:val="004A01DC"/>
    <w:rsid w:val="004B0479"/>
    <w:rsid w:val="004B0E7A"/>
    <w:rsid w:val="004B4062"/>
    <w:rsid w:val="004B7D8C"/>
    <w:rsid w:val="004C27D6"/>
    <w:rsid w:val="004C373C"/>
    <w:rsid w:val="004C4516"/>
    <w:rsid w:val="004D3E38"/>
    <w:rsid w:val="004D44B9"/>
    <w:rsid w:val="004D488E"/>
    <w:rsid w:val="004D4E33"/>
    <w:rsid w:val="004D7763"/>
    <w:rsid w:val="004E1FA4"/>
    <w:rsid w:val="004E409F"/>
    <w:rsid w:val="004E7685"/>
    <w:rsid w:val="004F0BEC"/>
    <w:rsid w:val="004F35C7"/>
    <w:rsid w:val="004F5E41"/>
    <w:rsid w:val="004F61FE"/>
    <w:rsid w:val="004F747C"/>
    <w:rsid w:val="004F77FB"/>
    <w:rsid w:val="00514FB2"/>
    <w:rsid w:val="00517026"/>
    <w:rsid w:val="00517832"/>
    <w:rsid w:val="005220CD"/>
    <w:rsid w:val="00524E62"/>
    <w:rsid w:val="00532CD2"/>
    <w:rsid w:val="00534D96"/>
    <w:rsid w:val="00542260"/>
    <w:rsid w:val="00543CAA"/>
    <w:rsid w:val="00544974"/>
    <w:rsid w:val="0054510E"/>
    <w:rsid w:val="0054641B"/>
    <w:rsid w:val="0054660C"/>
    <w:rsid w:val="00550133"/>
    <w:rsid w:val="005566E9"/>
    <w:rsid w:val="0056185C"/>
    <w:rsid w:val="0056187B"/>
    <w:rsid w:val="005712E0"/>
    <w:rsid w:val="00577DE8"/>
    <w:rsid w:val="0058165A"/>
    <w:rsid w:val="005821BF"/>
    <w:rsid w:val="00582369"/>
    <w:rsid w:val="00582985"/>
    <w:rsid w:val="0058380F"/>
    <w:rsid w:val="00586594"/>
    <w:rsid w:val="0059509E"/>
    <w:rsid w:val="00596941"/>
    <w:rsid w:val="00597407"/>
    <w:rsid w:val="005A27E8"/>
    <w:rsid w:val="005A2BCD"/>
    <w:rsid w:val="005B4CC2"/>
    <w:rsid w:val="005B5E1A"/>
    <w:rsid w:val="005C0BDF"/>
    <w:rsid w:val="005C75A5"/>
    <w:rsid w:val="005D1C28"/>
    <w:rsid w:val="005D4B88"/>
    <w:rsid w:val="005E1EE9"/>
    <w:rsid w:val="005E23FA"/>
    <w:rsid w:val="005E3859"/>
    <w:rsid w:val="005E5B43"/>
    <w:rsid w:val="005E6C61"/>
    <w:rsid w:val="005E73B8"/>
    <w:rsid w:val="005E79A3"/>
    <w:rsid w:val="005F4366"/>
    <w:rsid w:val="0060018B"/>
    <w:rsid w:val="006032D7"/>
    <w:rsid w:val="0060599F"/>
    <w:rsid w:val="006122F4"/>
    <w:rsid w:val="00613644"/>
    <w:rsid w:val="006137E3"/>
    <w:rsid w:val="006225CB"/>
    <w:rsid w:val="00625763"/>
    <w:rsid w:val="00627147"/>
    <w:rsid w:val="00630F76"/>
    <w:rsid w:val="00632D04"/>
    <w:rsid w:val="006335E4"/>
    <w:rsid w:val="00633E96"/>
    <w:rsid w:val="00637416"/>
    <w:rsid w:val="00637697"/>
    <w:rsid w:val="00645ECC"/>
    <w:rsid w:val="00651662"/>
    <w:rsid w:val="006560E5"/>
    <w:rsid w:val="006566F9"/>
    <w:rsid w:val="00661741"/>
    <w:rsid w:val="00666DB0"/>
    <w:rsid w:val="00673271"/>
    <w:rsid w:val="00680FA1"/>
    <w:rsid w:val="00681CBD"/>
    <w:rsid w:val="006841E3"/>
    <w:rsid w:val="00687378"/>
    <w:rsid w:val="006878B6"/>
    <w:rsid w:val="006917FD"/>
    <w:rsid w:val="00696162"/>
    <w:rsid w:val="006A3271"/>
    <w:rsid w:val="006A6239"/>
    <w:rsid w:val="006A74C8"/>
    <w:rsid w:val="006B645C"/>
    <w:rsid w:val="006C1D99"/>
    <w:rsid w:val="006C289D"/>
    <w:rsid w:val="006C46EA"/>
    <w:rsid w:val="006C4F2C"/>
    <w:rsid w:val="006C534A"/>
    <w:rsid w:val="006D49AD"/>
    <w:rsid w:val="006D4AC8"/>
    <w:rsid w:val="006E06A7"/>
    <w:rsid w:val="006F7286"/>
    <w:rsid w:val="006F7FE6"/>
    <w:rsid w:val="00700423"/>
    <w:rsid w:val="00703445"/>
    <w:rsid w:val="00704E3A"/>
    <w:rsid w:val="00705406"/>
    <w:rsid w:val="00714724"/>
    <w:rsid w:val="00714978"/>
    <w:rsid w:val="007176D9"/>
    <w:rsid w:val="00721A47"/>
    <w:rsid w:val="00721D72"/>
    <w:rsid w:val="00722215"/>
    <w:rsid w:val="007222DB"/>
    <w:rsid w:val="00722E1D"/>
    <w:rsid w:val="007267F6"/>
    <w:rsid w:val="00736043"/>
    <w:rsid w:val="0074097D"/>
    <w:rsid w:val="00741521"/>
    <w:rsid w:val="007421DB"/>
    <w:rsid w:val="00744482"/>
    <w:rsid w:val="007479AC"/>
    <w:rsid w:val="00750998"/>
    <w:rsid w:val="007524A4"/>
    <w:rsid w:val="007575DB"/>
    <w:rsid w:val="0076179C"/>
    <w:rsid w:val="00771DDD"/>
    <w:rsid w:val="007726BD"/>
    <w:rsid w:val="00773056"/>
    <w:rsid w:val="00776D09"/>
    <w:rsid w:val="00777419"/>
    <w:rsid w:val="007779EB"/>
    <w:rsid w:val="007832F4"/>
    <w:rsid w:val="00785033"/>
    <w:rsid w:val="00785381"/>
    <w:rsid w:val="007873A8"/>
    <w:rsid w:val="00791AAA"/>
    <w:rsid w:val="00796555"/>
    <w:rsid w:val="007A0CC3"/>
    <w:rsid w:val="007A699F"/>
    <w:rsid w:val="007A7745"/>
    <w:rsid w:val="007A7BCC"/>
    <w:rsid w:val="007A7DE1"/>
    <w:rsid w:val="007B28E7"/>
    <w:rsid w:val="007B2ADD"/>
    <w:rsid w:val="007B3B7F"/>
    <w:rsid w:val="007B3EBC"/>
    <w:rsid w:val="007C2448"/>
    <w:rsid w:val="007D2EC9"/>
    <w:rsid w:val="007E5D46"/>
    <w:rsid w:val="007E5F88"/>
    <w:rsid w:val="007E70B3"/>
    <w:rsid w:val="007F1162"/>
    <w:rsid w:val="007F2F13"/>
    <w:rsid w:val="007F35FF"/>
    <w:rsid w:val="007F64A5"/>
    <w:rsid w:val="007F7BAF"/>
    <w:rsid w:val="008027AE"/>
    <w:rsid w:val="00803AA9"/>
    <w:rsid w:val="008118D2"/>
    <w:rsid w:val="008119A7"/>
    <w:rsid w:val="00812238"/>
    <w:rsid w:val="00824774"/>
    <w:rsid w:val="0083183D"/>
    <w:rsid w:val="008321C7"/>
    <w:rsid w:val="00835CA4"/>
    <w:rsid w:val="0084017C"/>
    <w:rsid w:val="00840F4B"/>
    <w:rsid w:val="00841D66"/>
    <w:rsid w:val="00843525"/>
    <w:rsid w:val="0085021C"/>
    <w:rsid w:val="00851C86"/>
    <w:rsid w:val="00855003"/>
    <w:rsid w:val="00862CAC"/>
    <w:rsid w:val="0087012C"/>
    <w:rsid w:val="00876A89"/>
    <w:rsid w:val="00881F52"/>
    <w:rsid w:val="0088214B"/>
    <w:rsid w:val="008874B8"/>
    <w:rsid w:val="00891B71"/>
    <w:rsid w:val="00894D36"/>
    <w:rsid w:val="00895E02"/>
    <w:rsid w:val="00895ED0"/>
    <w:rsid w:val="008A1AAC"/>
    <w:rsid w:val="008A3EB8"/>
    <w:rsid w:val="008B1AAA"/>
    <w:rsid w:val="008B61A6"/>
    <w:rsid w:val="008C13A5"/>
    <w:rsid w:val="008D19D9"/>
    <w:rsid w:val="008E159E"/>
    <w:rsid w:val="008E4400"/>
    <w:rsid w:val="008E4C1D"/>
    <w:rsid w:val="008E5AB9"/>
    <w:rsid w:val="008E7BC7"/>
    <w:rsid w:val="00900B38"/>
    <w:rsid w:val="00902A89"/>
    <w:rsid w:val="009032B6"/>
    <w:rsid w:val="00903707"/>
    <w:rsid w:val="00903E5F"/>
    <w:rsid w:val="0090438B"/>
    <w:rsid w:val="00906A8B"/>
    <w:rsid w:val="0091104F"/>
    <w:rsid w:val="00913390"/>
    <w:rsid w:val="00914F83"/>
    <w:rsid w:val="00921C67"/>
    <w:rsid w:val="00921ED6"/>
    <w:rsid w:val="00923E06"/>
    <w:rsid w:val="00924C9C"/>
    <w:rsid w:val="00926502"/>
    <w:rsid w:val="009303DA"/>
    <w:rsid w:val="0093372E"/>
    <w:rsid w:val="00934D28"/>
    <w:rsid w:val="00950232"/>
    <w:rsid w:val="00951C39"/>
    <w:rsid w:val="00952265"/>
    <w:rsid w:val="00956883"/>
    <w:rsid w:val="00965E42"/>
    <w:rsid w:val="00967C19"/>
    <w:rsid w:val="00972AC4"/>
    <w:rsid w:val="00974878"/>
    <w:rsid w:val="0097557C"/>
    <w:rsid w:val="00982084"/>
    <w:rsid w:val="009827FD"/>
    <w:rsid w:val="00982A17"/>
    <w:rsid w:val="00982A83"/>
    <w:rsid w:val="0098308D"/>
    <w:rsid w:val="009838CD"/>
    <w:rsid w:val="00994111"/>
    <w:rsid w:val="009A18AF"/>
    <w:rsid w:val="009B56A9"/>
    <w:rsid w:val="009B7ACE"/>
    <w:rsid w:val="009C01F2"/>
    <w:rsid w:val="009C1024"/>
    <w:rsid w:val="009C1942"/>
    <w:rsid w:val="009C70A1"/>
    <w:rsid w:val="009D22FE"/>
    <w:rsid w:val="009D73A3"/>
    <w:rsid w:val="009E0E8C"/>
    <w:rsid w:val="009E24E7"/>
    <w:rsid w:val="009E4AE6"/>
    <w:rsid w:val="009E4DAE"/>
    <w:rsid w:val="009E6F19"/>
    <w:rsid w:val="009E7452"/>
    <w:rsid w:val="009F268F"/>
    <w:rsid w:val="009F55DD"/>
    <w:rsid w:val="009F6461"/>
    <w:rsid w:val="00A02E5E"/>
    <w:rsid w:val="00A04AE2"/>
    <w:rsid w:val="00A0534D"/>
    <w:rsid w:val="00A06549"/>
    <w:rsid w:val="00A07758"/>
    <w:rsid w:val="00A13F4D"/>
    <w:rsid w:val="00A16DCD"/>
    <w:rsid w:val="00A17B46"/>
    <w:rsid w:val="00A217BB"/>
    <w:rsid w:val="00A22F03"/>
    <w:rsid w:val="00A2427B"/>
    <w:rsid w:val="00A41D10"/>
    <w:rsid w:val="00A42A2B"/>
    <w:rsid w:val="00A43FD3"/>
    <w:rsid w:val="00A46362"/>
    <w:rsid w:val="00A47DC1"/>
    <w:rsid w:val="00A52408"/>
    <w:rsid w:val="00A60E32"/>
    <w:rsid w:val="00A62A62"/>
    <w:rsid w:val="00A67FAE"/>
    <w:rsid w:val="00A7211A"/>
    <w:rsid w:val="00A760AD"/>
    <w:rsid w:val="00A77BD3"/>
    <w:rsid w:val="00A849A5"/>
    <w:rsid w:val="00A908EC"/>
    <w:rsid w:val="00AA211D"/>
    <w:rsid w:val="00AA7FE1"/>
    <w:rsid w:val="00AB2C0D"/>
    <w:rsid w:val="00AC0148"/>
    <w:rsid w:val="00AD0EE5"/>
    <w:rsid w:val="00AE2A57"/>
    <w:rsid w:val="00AE507F"/>
    <w:rsid w:val="00AE7D41"/>
    <w:rsid w:val="00AF1439"/>
    <w:rsid w:val="00AF613B"/>
    <w:rsid w:val="00AF7EE7"/>
    <w:rsid w:val="00B10342"/>
    <w:rsid w:val="00B10D46"/>
    <w:rsid w:val="00B11A6E"/>
    <w:rsid w:val="00B14112"/>
    <w:rsid w:val="00B15603"/>
    <w:rsid w:val="00B16E73"/>
    <w:rsid w:val="00B2210B"/>
    <w:rsid w:val="00B26CD1"/>
    <w:rsid w:val="00B2727E"/>
    <w:rsid w:val="00B303A6"/>
    <w:rsid w:val="00B32E5D"/>
    <w:rsid w:val="00B367E9"/>
    <w:rsid w:val="00B40634"/>
    <w:rsid w:val="00B40B7F"/>
    <w:rsid w:val="00B429BF"/>
    <w:rsid w:val="00B51AB0"/>
    <w:rsid w:val="00B53817"/>
    <w:rsid w:val="00B544C5"/>
    <w:rsid w:val="00B62558"/>
    <w:rsid w:val="00B64B6B"/>
    <w:rsid w:val="00B662D4"/>
    <w:rsid w:val="00B70CC0"/>
    <w:rsid w:val="00B71D02"/>
    <w:rsid w:val="00B81A4F"/>
    <w:rsid w:val="00B855B7"/>
    <w:rsid w:val="00B875DD"/>
    <w:rsid w:val="00B95489"/>
    <w:rsid w:val="00BB5DD7"/>
    <w:rsid w:val="00BC272B"/>
    <w:rsid w:val="00BC687F"/>
    <w:rsid w:val="00BC7796"/>
    <w:rsid w:val="00BC7C0E"/>
    <w:rsid w:val="00BD3DC3"/>
    <w:rsid w:val="00BD3ECF"/>
    <w:rsid w:val="00BD6DCE"/>
    <w:rsid w:val="00BE12BA"/>
    <w:rsid w:val="00BF3763"/>
    <w:rsid w:val="00BF4CB5"/>
    <w:rsid w:val="00BF788A"/>
    <w:rsid w:val="00C003B6"/>
    <w:rsid w:val="00C00D93"/>
    <w:rsid w:val="00C00FE4"/>
    <w:rsid w:val="00C01D3C"/>
    <w:rsid w:val="00C0547E"/>
    <w:rsid w:val="00C06201"/>
    <w:rsid w:val="00C10D9B"/>
    <w:rsid w:val="00C15584"/>
    <w:rsid w:val="00C15D00"/>
    <w:rsid w:val="00C16C4F"/>
    <w:rsid w:val="00C20081"/>
    <w:rsid w:val="00C30B53"/>
    <w:rsid w:val="00C44230"/>
    <w:rsid w:val="00C54149"/>
    <w:rsid w:val="00C55C9F"/>
    <w:rsid w:val="00C61FE6"/>
    <w:rsid w:val="00C75432"/>
    <w:rsid w:val="00C75587"/>
    <w:rsid w:val="00C76DEA"/>
    <w:rsid w:val="00C85CE2"/>
    <w:rsid w:val="00C8604B"/>
    <w:rsid w:val="00C87E82"/>
    <w:rsid w:val="00CA0916"/>
    <w:rsid w:val="00CA2953"/>
    <w:rsid w:val="00CA5EB7"/>
    <w:rsid w:val="00CA7FEC"/>
    <w:rsid w:val="00CB1A02"/>
    <w:rsid w:val="00CC5F98"/>
    <w:rsid w:val="00CD4E13"/>
    <w:rsid w:val="00CE5190"/>
    <w:rsid w:val="00CE54C4"/>
    <w:rsid w:val="00CF02A8"/>
    <w:rsid w:val="00CF1A53"/>
    <w:rsid w:val="00CF6DE6"/>
    <w:rsid w:val="00D0015F"/>
    <w:rsid w:val="00D00425"/>
    <w:rsid w:val="00D01D2A"/>
    <w:rsid w:val="00D03728"/>
    <w:rsid w:val="00D053E8"/>
    <w:rsid w:val="00D07F30"/>
    <w:rsid w:val="00D16CCC"/>
    <w:rsid w:val="00D221EF"/>
    <w:rsid w:val="00D2282E"/>
    <w:rsid w:val="00D266B3"/>
    <w:rsid w:val="00D26790"/>
    <w:rsid w:val="00D3668B"/>
    <w:rsid w:val="00D43386"/>
    <w:rsid w:val="00D45DD8"/>
    <w:rsid w:val="00D45E08"/>
    <w:rsid w:val="00D45EF8"/>
    <w:rsid w:val="00D4626A"/>
    <w:rsid w:val="00D516FA"/>
    <w:rsid w:val="00D52563"/>
    <w:rsid w:val="00D550A9"/>
    <w:rsid w:val="00D574B3"/>
    <w:rsid w:val="00D607B7"/>
    <w:rsid w:val="00D612C5"/>
    <w:rsid w:val="00D656F8"/>
    <w:rsid w:val="00D67213"/>
    <w:rsid w:val="00D706BD"/>
    <w:rsid w:val="00D7190D"/>
    <w:rsid w:val="00D723FB"/>
    <w:rsid w:val="00D74BC4"/>
    <w:rsid w:val="00D9063F"/>
    <w:rsid w:val="00D9264C"/>
    <w:rsid w:val="00D92F5A"/>
    <w:rsid w:val="00D93AF6"/>
    <w:rsid w:val="00DA0502"/>
    <w:rsid w:val="00DA6D04"/>
    <w:rsid w:val="00DA7A49"/>
    <w:rsid w:val="00DB1859"/>
    <w:rsid w:val="00DB488C"/>
    <w:rsid w:val="00DB5F06"/>
    <w:rsid w:val="00DB61AB"/>
    <w:rsid w:val="00DC2FA0"/>
    <w:rsid w:val="00DC7AE0"/>
    <w:rsid w:val="00DD026C"/>
    <w:rsid w:val="00DD717D"/>
    <w:rsid w:val="00DE5A0D"/>
    <w:rsid w:val="00DE6262"/>
    <w:rsid w:val="00DE6640"/>
    <w:rsid w:val="00DF4050"/>
    <w:rsid w:val="00DF61E7"/>
    <w:rsid w:val="00DF6528"/>
    <w:rsid w:val="00DF7BA5"/>
    <w:rsid w:val="00E0346C"/>
    <w:rsid w:val="00E21C0A"/>
    <w:rsid w:val="00E2249E"/>
    <w:rsid w:val="00E348B2"/>
    <w:rsid w:val="00E4146C"/>
    <w:rsid w:val="00E4175A"/>
    <w:rsid w:val="00E42683"/>
    <w:rsid w:val="00E43A3D"/>
    <w:rsid w:val="00E523D1"/>
    <w:rsid w:val="00E5279E"/>
    <w:rsid w:val="00E54306"/>
    <w:rsid w:val="00E55322"/>
    <w:rsid w:val="00E56E6F"/>
    <w:rsid w:val="00E57C78"/>
    <w:rsid w:val="00E62E89"/>
    <w:rsid w:val="00E64369"/>
    <w:rsid w:val="00E705A9"/>
    <w:rsid w:val="00E72CD4"/>
    <w:rsid w:val="00E84BFF"/>
    <w:rsid w:val="00E85489"/>
    <w:rsid w:val="00E871EF"/>
    <w:rsid w:val="00E9316E"/>
    <w:rsid w:val="00E9329C"/>
    <w:rsid w:val="00E9385B"/>
    <w:rsid w:val="00E93D38"/>
    <w:rsid w:val="00E969A6"/>
    <w:rsid w:val="00EA3356"/>
    <w:rsid w:val="00EA4710"/>
    <w:rsid w:val="00EA660C"/>
    <w:rsid w:val="00EB7625"/>
    <w:rsid w:val="00EC0AFF"/>
    <w:rsid w:val="00EC2410"/>
    <w:rsid w:val="00EC2D24"/>
    <w:rsid w:val="00EC3342"/>
    <w:rsid w:val="00ED3F02"/>
    <w:rsid w:val="00ED457D"/>
    <w:rsid w:val="00ED5851"/>
    <w:rsid w:val="00EE2D74"/>
    <w:rsid w:val="00EE2E05"/>
    <w:rsid w:val="00EE31A7"/>
    <w:rsid w:val="00EE321A"/>
    <w:rsid w:val="00EE3B48"/>
    <w:rsid w:val="00EE488D"/>
    <w:rsid w:val="00EF0549"/>
    <w:rsid w:val="00EF32C6"/>
    <w:rsid w:val="00F065A3"/>
    <w:rsid w:val="00F17B8B"/>
    <w:rsid w:val="00F20268"/>
    <w:rsid w:val="00F4015E"/>
    <w:rsid w:val="00F4049D"/>
    <w:rsid w:val="00F429A8"/>
    <w:rsid w:val="00F47192"/>
    <w:rsid w:val="00F51C91"/>
    <w:rsid w:val="00F54A89"/>
    <w:rsid w:val="00F54DAE"/>
    <w:rsid w:val="00F64360"/>
    <w:rsid w:val="00F70D18"/>
    <w:rsid w:val="00F70DE1"/>
    <w:rsid w:val="00F737F8"/>
    <w:rsid w:val="00F7437B"/>
    <w:rsid w:val="00F748F2"/>
    <w:rsid w:val="00F81311"/>
    <w:rsid w:val="00F818DE"/>
    <w:rsid w:val="00F82399"/>
    <w:rsid w:val="00F87324"/>
    <w:rsid w:val="00F90442"/>
    <w:rsid w:val="00F97D4A"/>
    <w:rsid w:val="00FA0448"/>
    <w:rsid w:val="00FA1DA7"/>
    <w:rsid w:val="00FA53C8"/>
    <w:rsid w:val="00FB0AD6"/>
    <w:rsid w:val="00FB189E"/>
    <w:rsid w:val="00FB560E"/>
    <w:rsid w:val="00FB7902"/>
    <w:rsid w:val="00FC03E3"/>
    <w:rsid w:val="00FC0B7F"/>
    <w:rsid w:val="00FC1EF3"/>
    <w:rsid w:val="00FC41DA"/>
    <w:rsid w:val="00FC7626"/>
    <w:rsid w:val="00FE32E2"/>
    <w:rsid w:val="00FF3D52"/>
    <w:rsid w:val="00FF67A6"/>
    <w:rsid w:val="00FF69C7"/>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A5FFD6C"/>
  <w15:docId w15:val="{44ED7F4D-257E-4EA6-A041-17B5B7B3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4A01DC"/>
    <w:pPr>
      <w:numPr>
        <w:numId w:val="37"/>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16DCD"/>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2"/>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Id w:val="0"/>
      </w:numPr>
    </w:pPr>
  </w:style>
  <w:style w:type="paragraph" w:styleId="ListNumber3">
    <w:name w:val="List Number 3"/>
    <w:basedOn w:val="Normal"/>
    <w:uiPriority w:val="99"/>
    <w:semiHidden/>
    <w:rsid w:val="00796555"/>
    <w:pPr>
      <w:numPr>
        <w:ilvl w:val="7"/>
        <w:numId w:val="13"/>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9"/>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14"/>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5E5B43"/>
    <w:rPr>
      <w:sz w:val="16"/>
      <w:szCs w:val="16"/>
    </w:rPr>
  </w:style>
  <w:style w:type="paragraph" w:styleId="ListParagraph">
    <w:name w:val="List Paragraph"/>
    <w:basedOn w:val="Normal"/>
    <w:link w:val="ListParagraphChar"/>
    <w:uiPriority w:val="34"/>
    <w:qFormat/>
    <w:rsid w:val="006335E4"/>
    <w:pPr>
      <w:spacing w:after="200"/>
      <w:ind w:left="720"/>
      <w:contextualSpacing/>
      <w:jc w:val="both"/>
    </w:pPr>
    <w:rPr>
      <w:rFonts w:asciiTheme="minorHAnsi" w:hAnsiTheme="minorHAnsi" w:cstheme="minorHAnsi"/>
      <w:sz w:val="22"/>
      <w:szCs w:val="22"/>
      <w:shd w:val="clear" w:color="auto" w:fill="FFFFFF"/>
    </w:rPr>
  </w:style>
  <w:style w:type="character" w:styleId="FootnoteReference">
    <w:name w:val="footnote reference"/>
    <w:basedOn w:val="DefaultParagraphFont"/>
    <w:uiPriority w:val="99"/>
    <w:semiHidden/>
    <w:unhideWhenUsed/>
    <w:rsid w:val="006335E4"/>
    <w:rPr>
      <w:vertAlign w:val="superscript"/>
    </w:rPr>
  </w:style>
  <w:style w:type="character" w:customStyle="1" w:styleId="ListParagraphChar">
    <w:name w:val="List Paragraph Char"/>
    <w:basedOn w:val="DefaultParagraphFont"/>
    <w:link w:val="ListParagraph"/>
    <w:uiPriority w:val="34"/>
    <w:rsid w:val="006335E4"/>
    <w:rPr>
      <w:rFonts w:eastAsiaTheme="minorHAnsi" w:cstheme="minorHAnsi"/>
      <w:color w:val="333333"/>
      <w:lang w:val="en-AU"/>
    </w:rPr>
  </w:style>
  <w:style w:type="paragraph" w:styleId="Revision">
    <w:name w:val="Revision"/>
    <w:hidden/>
    <w:uiPriority w:val="99"/>
    <w:semiHidden/>
    <w:rsid w:val="004B0479"/>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245EC"/>
    <w:rPr>
      <w:color w:val="8D009F" w:themeColor="followedHyperlink"/>
      <w:u w:val="single"/>
    </w:rPr>
  </w:style>
  <w:style w:type="paragraph" w:customStyle="1" w:styleId="ListBulletLevel2">
    <w:name w:val="List Bullet Level2"/>
    <w:basedOn w:val="ListBullet"/>
    <w:link w:val="ListBulletLevel2Char"/>
    <w:uiPriority w:val="24"/>
    <w:qFormat/>
    <w:rsid w:val="007421DB"/>
    <w:pPr>
      <w:numPr>
        <w:ilvl w:val="1"/>
        <w:numId w:val="15"/>
      </w:numPr>
    </w:pPr>
  </w:style>
  <w:style w:type="character" w:customStyle="1" w:styleId="ListBulletLevel2Char">
    <w:name w:val="List Bullet Level2 Char"/>
    <w:basedOn w:val="DefaultParagraphFont"/>
    <w:link w:val="ListBulletLevel2"/>
    <w:uiPriority w:val="24"/>
    <w:rsid w:val="007421DB"/>
    <w:rPr>
      <w:rFonts w:ascii="Arial" w:eastAsiaTheme="minorHAnsi" w:hAnsi="Arial"/>
      <w:color w:val="404040" w:themeColor="text1" w:themeTint="BF"/>
      <w:sz w:val="18"/>
      <w:szCs w:val="18"/>
      <w:lang w:val="en-AU"/>
    </w:rPr>
  </w:style>
  <w:style w:type="character" w:styleId="UnresolvedMention">
    <w:name w:val="Unresolved Mention"/>
    <w:basedOn w:val="DefaultParagraphFont"/>
    <w:uiPriority w:val="99"/>
    <w:semiHidden/>
    <w:unhideWhenUsed/>
    <w:rsid w:val="00145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Transfer_Policy.docx" TargetMode="External"/><Relationship Id="rId18" Type="http://schemas.openxmlformats.org/officeDocument/2006/relationships/hyperlink" Target="https://www.study.vic.gov.au/Shared%20Documents/en/Transfer-Application-Form.pdf" TargetMode="External"/><Relationship Id="rId26" Type="http://schemas.openxmlformats.org/officeDocument/2006/relationships/hyperlink" Target="https://www.study.vic.gov.au/Shared%20Documents/en/Withdrawal-Application-Form.pdf" TargetMode="External"/><Relationship Id="rId39" Type="http://schemas.openxmlformats.org/officeDocument/2006/relationships/hyperlink" Target="https://www.study.vic.gov.au/Shared%20Documents/en/School_Toolkit/ISP_Record_Keeping_Procedural_Guidelines.docx" TargetMode="External"/><Relationship Id="rId21" Type="http://schemas.openxmlformats.org/officeDocument/2006/relationships/hyperlink" Target="mailto:international.school.support@education.vic.gov.au" TargetMode="External"/><Relationship Id="rId34" Type="http://schemas.openxmlformats.org/officeDocument/2006/relationships/hyperlink" Target="https://www.study.vic.gov.au/Shared%20Documents/en/Withdrawal-Application-Form.pdf" TargetMode="External"/><Relationship Id="rId42" Type="http://schemas.openxmlformats.org/officeDocument/2006/relationships/hyperlink" Target="https://www.study.vic.gov.au/Shared%20Documents/en/School_Toolkit/ISP_Transfer_Policy.docx" TargetMode="External"/><Relationship Id="rId47" Type="http://schemas.openxmlformats.org/officeDocument/2006/relationships/hyperlink" Target="https://www.study.vic.gov.au/Shared%20Documents/en/School_Toolkit/ISP_Attendance_Policy.docx" TargetMode="External"/><Relationship Id="rId50" Type="http://schemas.openxmlformats.org/officeDocument/2006/relationships/hyperlink" Target="https://study.vic.gov.au/Shared%20Documents/en/Standard-Application-Written-Agreement.docx" TargetMode="External"/><Relationship Id="rId55" Type="http://schemas.openxmlformats.org/officeDocument/2006/relationships/hyperlink" Target="https://study.vic.gov.au/Shared%20Documents/en/School_Toolkit/ISP_Student_Safety_Card_Procedure.docx"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tudy.vic.gov.au/Shared%20Documents/en/School_Toolkit/ISP_Transfer_Policy.docx" TargetMode="External"/><Relationship Id="rId29" Type="http://schemas.openxmlformats.org/officeDocument/2006/relationships/hyperlink" Target="https://www.study.vic.gov.au/Shared%20Documents/en/Withdrawal-Application-Form.pdf" TargetMode="External"/><Relationship Id="rId11" Type="http://schemas.openxmlformats.org/officeDocument/2006/relationships/endnotes" Target="endnotes.xml"/><Relationship Id="rId24" Type="http://schemas.openxmlformats.org/officeDocument/2006/relationships/hyperlink" Target="https://www.study.vic.gov.au/Shared%20Documents/en/School_Toolkit/ISP_Record_Keeping_Procedural_Guidelines.docx" TargetMode="External"/><Relationship Id="rId32" Type="http://schemas.openxmlformats.org/officeDocument/2006/relationships/hyperlink" Target="mailto:international.school.support@education.vic.gov.au" TargetMode="External"/><Relationship Id="rId37" Type="http://schemas.openxmlformats.org/officeDocument/2006/relationships/hyperlink" Target="https://study.vic.gov.au/Shared%20Documents/en/ISP_Complaints_and_Appeals_Policy.pdf" TargetMode="External"/><Relationship Id="rId40" Type="http://schemas.openxmlformats.org/officeDocument/2006/relationships/hyperlink" Target="https://www.legislation.gov.au/Series/C2004A00757" TargetMode="External"/><Relationship Id="rId45" Type="http://schemas.openxmlformats.org/officeDocument/2006/relationships/hyperlink" Target="https://www.study.vic.gov.au/Shared%20Documents/en/School_Toolkit/ISP_Admissions_and_Enrolment_Policy.docx" TargetMode="External"/><Relationship Id="rId53" Type="http://schemas.openxmlformats.org/officeDocument/2006/relationships/hyperlink" Target="https://www.study.vic.gov.au/Shared%20Documents/en/School_Toolkit/ISP_Complaints_and_Appeals_Procedure.docx" TargetMode="External"/><Relationship Id="rId58" Type="http://schemas.openxmlformats.org/officeDocument/2006/relationships/image" Target="media/image2.png"/><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hyperlink" Target="https://www.study.vic.gov.au/Shared%20Documents/en/Transfer-Application-Form.pdf" TargetMode="Externa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Transfer_Policy.docx" TargetMode="External"/><Relationship Id="rId27" Type="http://schemas.openxmlformats.org/officeDocument/2006/relationships/hyperlink" Target="https://www.study.vic.gov.au/Shared%20Documents/en/Withdrawal-Application-Form.pdf" TargetMode="External"/><Relationship Id="rId30" Type="http://schemas.openxmlformats.org/officeDocument/2006/relationships/hyperlink" Target="https://www.study.vic.gov.au/Shared%20Documents/en/Withdrawal-Application-Form.pdf" TargetMode="External"/><Relationship Id="rId35" Type="http://schemas.openxmlformats.org/officeDocument/2006/relationships/hyperlink" Target="https://www.study.vic.gov.au/Shared%20Documents/en/School_Toolkit/ISP_Transfer_Policy.docx" TargetMode="External"/><Relationship Id="rId43" Type="http://schemas.openxmlformats.org/officeDocument/2006/relationships/hyperlink" Target="https://www.study.vic.gov.au/Shared%20Documents/en/Transfer-Application-Form.pdf" TargetMode="External"/><Relationship Id="rId48" Type="http://schemas.openxmlformats.org/officeDocument/2006/relationships/hyperlink" Target="https://www.study.vic.gov.au/Shared%20Documents/en/School_Toolkit/ISP_Homestay_Policy.docx" TargetMode="External"/><Relationship Id="rId56" Type="http://schemas.openxmlformats.org/officeDocument/2006/relationships/hyperlink" Target="mailto:international.school.support@education.vic.gov.au" TargetMode="External"/><Relationship Id="rId8" Type="http://schemas.openxmlformats.org/officeDocument/2006/relationships/settings" Target="settings.xml"/><Relationship Id="rId51" Type="http://schemas.openxmlformats.org/officeDocument/2006/relationships/hyperlink" Target="https://www2.education.vic.gov.au/pal/international-student-program/guidance/transfers-and-cancellations-section-8" TargetMode="External"/><Relationship Id="rId3" Type="http://schemas.openxmlformats.org/officeDocument/2006/relationships/customXml" Target="../customXml/item3.xml"/><Relationship Id="rId12" Type="http://schemas.openxmlformats.org/officeDocument/2006/relationships/hyperlink" Target="https://www.study.vic.gov.au/Shared%20Documents/en/School_Toolkit/ISP_Transfer_Policy.docx" TargetMode="External"/><Relationship Id="rId17" Type="http://schemas.openxmlformats.org/officeDocument/2006/relationships/hyperlink" Target="https://www.study.vic.gov.au/Shared%20Documents/en/Transfer-Application-Form.pdf" TargetMode="External"/><Relationship Id="rId25" Type="http://schemas.openxmlformats.org/officeDocument/2006/relationships/hyperlink" Target="https://study.vic.gov.au/Shared%20Documents/en/School_Toolkit/ISP_Student_Safety_Card_Procedure.docx" TargetMode="External"/><Relationship Id="rId33" Type="http://schemas.openxmlformats.org/officeDocument/2006/relationships/hyperlink" Target="https://www.study.vic.gov.au/Shared%20Documents/en/Withdrawal-Application-Form.pdf" TargetMode="External"/><Relationship Id="rId38" Type="http://schemas.openxmlformats.org/officeDocument/2006/relationships/hyperlink" Target="https://www.study.vic.gov.au/Shared%20Documents/en/School_Toolkit/ISP_Refund_Policy.docx" TargetMode="External"/><Relationship Id="rId46" Type="http://schemas.openxmlformats.org/officeDocument/2006/relationships/hyperlink" Target="https://www.study.vic.gov.au/Shared%20Documents/en/School_Toolkit/ISP_Course_Progress_Policy.docx" TargetMode="External"/><Relationship Id="rId59" Type="http://schemas.openxmlformats.org/officeDocument/2006/relationships/footer" Target="footer1.xml"/><Relationship Id="rId20" Type="http://schemas.openxmlformats.org/officeDocument/2006/relationships/hyperlink" Target="https://www.study.vic.gov.au/Shared%20Documents/en/Transfer-Application-Form.pdf" TargetMode="External"/><Relationship Id="rId41" Type="http://schemas.openxmlformats.org/officeDocument/2006/relationships/hyperlink" Target="https://www.legislation.gov.au/Details/F2017L01182/Download" TargetMode="External"/><Relationship Id="rId54" Type="http://schemas.openxmlformats.org/officeDocument/2006/relationships/hyperlink" Target="https://www.study.vic.gov.au/Shared%20Documents/en/School_Toolkit/ISP_Record_Keeping_Procedural_Guidelines.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tudy.vic.gov.au/Shared%20Documents/en/School_Toolkit/ISP_Record_Keeping_Procedural_Guidelines.docx" TargetMode="External"/><Relationship Id="rId23" Type="http://schemas.openxmlformats.org/officeDocument/2006/relationships/hyperlink" Target="https://www.study.vic.gov.au/Shared%20Documents/en/ISP_Complaints_and_Appeals_Policy.pdf" TargetMode="External"/><Relationship Id="rId28" Type="http://schemas.openxmlformats.org/officeDocument/2006/relationships/hyperlink" Target="https://www.study.vic.gov.au/Shared%20Documents/en/Withdrawal-Application-Form.pdf" TargetMode="External"/><Relationship Id="rId36" Type="http://schemas.openxmlformats.org/officeDocument/2006/relationships/hyperlink" Target="https://www.study.vic.gov.au/Shared%20Documents/en/Withdrawal-Application-Form.pdf" TargetMode="External"/><Relationship Id="rId49" Type="http://schemas.openxmlformats.org/officeDocument/2006/relationships/hyperlink" Target="https://www.study.vic.gov.au/Shared%20Documents/en/School_Toolkit/ISP_Refund_Policy.docx" TargetMode="External"/><Relationship Id="rId57" Type="http://schemas.openxmlformats.org/officeDocument/2006/relationships/image" Target="media/image1.png"/><Relationship Id="rId10" Type="http://schemas.openxmlformats.org/officeDocument/2006/relationships/footnotes" Target="footnotes.xml"/><Relationship Id="rId31" Type="http://schemas.openxmlformats.org/officeDocument/2006/relationships/hyperlink" Target="mailto:international.school.support@education.vic.gov.au" TargetMode="External"/><Relationship Id="rId44" Type="http://schemas.openxmlformats.org/officeDocument/2006/relationships/hyperlink" Target="https://www.study.vic.gov.au/Shared%20Documents/en/Withdrawal-Application-Form.pdf" TargetMode="External"/><Relationship Id="rId52" Type="http://schemas.openxmlformats.org/officeDocument/2006/relationships/hyperlink" Target="https://www2.education.vic.gov.au/pal/enrolment/guidance/student-transfers-between-schools" TargetMode="External"/><Relationship Id="rId60"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74D6CA38-14D3-4FF0-A016-F970F45C6311}"/>
</file>

<file path=customXml/itemProps3.xml><?xml version="1.0" encoding="utf-8"?>
<ds:datastoreItem xmlns:ds="http://schemas.openxmlformats.org/officeDocument/2006/customXml" ds:itemID="{9CE6D8EA-5069-4D20-B5DA-11794B53532B}">
  <ds:schemaRefs>
    <ds:schemaRef ds:uri="http://schemas.openxmlformats.org/officeDocument/2006/bibliography"/>
  </ds:schemaRefs>
</ds:datastoreItem>
</file>

<file path=customXml/itemProps4.xml><?xml version="1.0" encoding="utf-8"?>
<ds:datastoreItem xmlns:ds="http://schemas.openxmlformats.org/officeDocument/2006/customXml" ds:itemID="{721AFDB2-D6D4-452D-8700-4FB537494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4D6040-EEA8-4C2D-B238-3D03427AD2FB}">
  <ds:schemaRef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13f30e4-ef4b-4508-a67c-1eb14ef752dd"/>
    <ds:schemaRef ds:uri="http://purl.org/dc/terms/"/>
    <ds:schemaRef ds:uri="http://schemas.microsoft.com/sharepoint/v3"/>
    <ds:schemaRef ds:uri="48d741e2-8e2c-417b-b700-80de02d16da7"/>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IED Letterhead.dotx</Template>
  <TotalTime>12</TotalTime>
  <Pages>7</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Anthony Raso</cp:lastModifiedBy>
  <cp:revision>17</cp:revision>
  <cp:lastPrinted>2019-09-08T23:42:00Z</cp:lastPrinted>
  <dcterms:created xsi:type="dcterms:W3CDTF">2023-05-24T00:54:00Z</dcterms:created>
  <dcterms:modified xsi:type="dcterms:W3CDTF">2023-05-24T02:17:00Z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{1afe390d-e260-4d73-a4d1-458974dd88b9}</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R20230215940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2023-05-05T16:23:41.8712780+10:00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DET_EDRMS_RCSTaxHTField0">
    <vt:lpwstr>13.1.2 Internal Policy|ad985a07-89db-41e4-84da-e1a6cef79014</vt:lpwstr>
  </property>
</Properties>
</file>